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C63" w:rsidRPr="00D9774D" w:rsidRDefault="009F0C63" w:rsidP="00D9774D">
      <w:pPr>
        <w:spacing w:line="360" w:lineRule="auto"/>
        <w:jc w:val="lowKashida"/>
        <w:rPr>
          <w:rFonts w:ascii="Tahoma" w:hAnsi="Tahoma"/>
          <w:b/>
          <w:bCs/>
          <w:sz w:val="24"/>
        </w:rPr>
      </w:pPr>
      <w:r w:rsidRPr="00D9774D">
        <w:rPr>
          <w:rFonts w:ascii="Tahoma" w:hAnsi="Tahoma"/>
          <w:b/>
          <w:bCs/>
          <w:sz w:val="24"/>
          <w:rtl/>
        </w:rPr>
        <w:t>بسم الله الرحمن الرحیم</w:t>
      </w:r>
    </w:p>
    <w:p w:rsidR="009F0C63" w:rsidRPr="00D9774D" w:rsidRDefault="009F0C63" w:rsidP="00D9774D">
      <w:pPr>
        <w:spacing w:line="360" w:lineRule="auto"/>
        <w:jc w:val="lowKashida"/>
        <w:rPr>
          <w:rFonts w:ascii="Tahoma" w:hAnsi="Tahoma"/>
          <w:b/>
          <w:bCs/>
          <w:sz w:val="24"/>
        </w:rPr>
      </w:pPr>
      <w:r w:rsidRPr="00D9774D">
        <w:rPr>
          <w:rFonts w:ascii="Tahoma" w:hAnsi="Tahoma"/>
          <w:b/>
          <w:bCs/>
          <w:sz w:val="24"/>
          <w:rtl/>
        </w:rPr>
        <w:t>قطع قطاع(حجیت قطع حاصل از قطع)</w:t>
      </w:r>
    </w:p>
    <w:p w:rsidR="008538D6" w:rsidRPr="00D9774D" w:rsidRDefault="009F0C63" w:rsidP="00D9774D">
      <w:pPr>
        <w:spacing w:line="360" w:lineRule="auto"/>
        <w:jc w:val="lowKashida"/>
        <w:rPr>
          <w:rFonts w:ascii="Tahoma" w:hAnsi="Tahoma"/>
          <w:sz w:val="24"/>
          <w:rtl/>
        </w:rPr>
      </w:pPr>
      <w:r w:rsidRPr="00D9774D">
        <w:rPr>
          <w:rFonts w:ascii="Tahoma" w:hAnsi="Tahoma"/>
          <w:b/>
          <w:bCs/>
          <w:sz w:val="24"/>
          <w:rtl/>
        </w:rPr>
        <w:t>جلسه هفدهم_15 آبان 95</w:t>
      </w:r>
    </w:p>
    <w:p w:rsidR="00B9246C" w:rsidRPr="00D9774D" w:rsidRDefault="00B9246C" w:rsidP="00D9774D">
      <w:pPr>
        <w:spacing w:line="360" w:lineRule="auto"/>
        <w:jc w:val="lowKashida"/>
        <w:rPr>
          <w:rFonts w:ascii="Tahoma" w:hAnsi="Tahoma"/>
          <w:sz w:val="24"/>
          <w:rtl/>
        </w:rPr>
      </w:pPr>
      <w:r w:rsidRPr="00D9774D">
        <w:rPr>
          <w:rFonts w:ascii="Tahoma" w:hAnsi="Tahoma"/>
          <w:sz w:val="24"/>
          <w:rtl/>
        </w:rPr>
        <w:t xml:space="preserve">کتاب مصادر الانوار از میرزا محمد اخباری، بخشی مستقل داشت، در رد تمسک به استدلالات عقلیه در مسائل فقه. آن بخش را مفصلا توضیح دادیم. </w:t>
      </w:r>
    </w:p>
    <w:p w:rsidR="00B9246C" w:rsidRPr="00D9774D" w:rsidRDefault="00B9246C" w:rsidP="00D9774D">
      <w:pPr>
        <w:spacing w:line="360" w:lineRule="auto"/>
        <w:jc w:val="lowKashida"/>
        <w:rPr>
          <w:rFonts w:ascii="Tahoma" w:hAnsi="Tahoma"/>
          <w:sz w:val="24"/>
          <w:rtl/>
        </w:rPr>
      </w:pPr>
      <w:r w:rsidRPr="00D9774D">
        <w:rPr>
          <w:rFonts w:ascii="Tahoma" w:hAnsi="Tahoma"/>
          <w:sz w:val="24"/>
          <w:rtl/>
        </w:rPr>
        <w:t>از ابتدای این کتاب تا انتها، این بزرگوار به دنبال اثبات مسلک اخباریین است و نفی اجتهاد و ابطال شیوه‌ی اصولیین و می‌فرماید تفاوت ماهوی بین کلمه‌ی اجتهاد، در عرف اهل سنت با آن‌چه که شیوه‌ی فقهای ماست دیده نمی‌شود. در تمام این کتاب که به این هدف نگاشته‌شده است، شما با بررسی می‌توانید به نکته‌هایی برخورد کنید که این نکته‌ها در بحث ما هم مفید است.</w:t>
      </w:r>
    </w:p>
    <w:p w:rsidR="00B9246C" w:rsidRPr="00D9774D" w:rsidRDefault="00B9246C" w:rsidP="00D9774D">
      <w:pPr>
        <w:spacing w:line="360" w:lineRule="auto"/>
        <w:jc w:val="lowKashida"/>
        <w:rPr>
          <w:rFonts w:ascii="Tahoma" w:hAnsi="Tahoma"/>
          <w:sz w:val="24"/>
          <w:rtl/>
        </w:rPr>
      </w:pPr>
      <w:r w:rsidRPr="00D9774D">
        <w:rPr>
          <w:rFonts w:ascii="Tahoma" w:hAnsi="Tahoma"/>
          <w:sz w:val="24"/>
          <w:rtl/>
        </w:rPr>
        <w:t>من تمام آن‌چه که ایشان در این زمینه فرموده‌است در کل کتاب با دقت ملاحظه کردم، در آن‌چه که تاکنون گفتیم، صراحتا با برداشت عقلی مخالفت کرد، اما در بقیه کتاب که با شیوه‌ی مجتهدین مخالفت می‌کند، مطالب دیگری دارد که من از آن مطالب و نکات به نفع ایشان در رد استدلالات عقلیه دارم کمک می‌گیرم:</w:t>
      </w:r>
    </w:p>
    <w:p w:rsidR="00B9246C" w:rsidRPr="00D9774D" w:rsidRDefault="00B9246C" w:rsidP="00D9774D">
      <w:pPr>
        <w:pStyle w:val="ListParagraph"/>
        <w:numPr>
          <w:ilvl w:val="0"/>
          <w:numId w:val="2"/>
        </w:numPr>
        <w:spacing w:line="360" w:lineRule="auto"/>
        <w:jc w:val="lowKashida"/>
        <w:rPr>
          <w:rFonts w:ascii="Tahoma" w:hAnsi="Tahoma"/>
          <w:sz w:val="24"/>
        </w:rPr>
      </w:pPr>
      <w:r w:rsidRPr="00D9774D">
        <w:rPr>
          <w:rFonts w:ascii="Tahoma" w:hAnsi="Tahoma"/>
          <w:sz w:val="24"/>
          <w:rtl/>
        </w:rPr>
        <w:t>از مجموع این کتاب</w:t>
      </w:r>
      <w:r w:rsidR="00B67F83" w:rsidRPr="00D9774D">
        <w:rPr>
          <w:rFonts w:ascii="Tahoma" w:hAnsi="Tahoma"/>
          <w:sz w:val="24"/>
          <w:rtl/>
        </w:rPr>
        <w:t>،</w:t>
      </w:r>
      <w:r w:rsidRPr="00D9774D">
        <w:rPr>
          <w:rFonts w:ascii="Tahoma" w:hAnsi="Tahoma"/>
          <w:sz w:val="24"/>
          <w:rtl/>
        </w:rPr>
        <w:t xml:space="preserve"> خواننده متوجه</w:t>
      </w:r>
      <w:r w:rsidR="00B67F83" w:rsidRPr="00D9774D">
        <w:rPr>
          <w:rFonts w:ascii="Tahoma" w:hAnsi="Tahoma"/>
          <w:sz w:val="24"/>
          <w:rtl/>
        </w:rPr>
        <w:t xml:space="preserve"> می‌شود که ایشان معیار قرار دادن</w:t>
      </w:r>
      <w:r w:rsidRPr="00D9774D">
        <w:rPr>
          <w:rFonts w:ascii="Tahoma" w:hAnsi="Tahoma"/>
          <w:sz w:val="24"/>
          <w:rtl/>
        </w:rPr>
        <w:t xml:space="preserve"> عقل را در استنباطات فقهیه مخالف صریح قرآن کریم می‌شمارد.</w:t>
      </w:r>
    </w:p>
    <w:p w:rsidR="00E55707" w:rsidRPr="00D9774D" w:rsidRDefault="00B9246C" w:rsidP="00D9774D">
      <w:pPr>
        <w:pStyle w:val="ListParagraph"/>
        <w:spacing w:line="360" w:lineRule="auto"/>
        <w:jc w:val="lowKashida"/>
        <w:rPr>
          <w:rFonts w:ascii="Tahoma" w:hAnsi="Tahoma"/>
          <w:sz w:val="24"/>
          <w:rtl/>
        </w:rPr>
      </w:pPr>
      <w:r w:rsidRPr="00D9774D">
        <w:rPr>
          <w:rFonts w:ascii="Tahoma" w:hAnsi="Tahoma"/>
          <w:sz w:val="24"/>
          <w:rtl/>
        </w:rPr>
        <w:t>صفحه‌ی 29 می‌گوید</w:t>
      </w:r>
      <w:r w:rsidR="00E55707" w:rsidRPr="00D9774D">
        <w:rPr>
          <w:rFonts w:ascii="Tahoma" w:hAnsi="Tahoma"/>
          <w:sz w:val="24"/>
          <w:rtl/>
        </w:rPr>
        <w:t>:</w:t>
      </w:r>
    </w:p>
    <w:p w:rsidR="00B9246C" w:rsidRPr="00D9774D" w:rsidRDefault="00B9246C" w:rsidP="00D9774D">
      <w:pPr>
        <w:pStyle w:val="ListParagraph"/>
        <w:spacing w:line="360" w:lineRule="auto"/>
        <w:jc w:val="lowKashida"/>
        <w:rPr>
          <w:rFonts w:ascii="Tahoma" w:hAnsi="Tahoma"/>
          <w:sz w:val="24"/>
          <w:rtl/>
        </w:rPr>
      </w:pPr>
      <w:r w:rsidRPr="00D9774D">
        <w:rPr>
          <w:rFonts w:ascii="Tahoma" w:hAnsi="Tahoma"/>
          <w:sz w:val="24"/>
          <w:rtl/>
        </w:rPr>
        <w:t>اجتهاد ظنیّ که فقهای ما دارند موجب می‌شود مطلبی را به خداوند نسبت بدهیم که خداوند ان مطلب را نگفته است.</w:t>
      </w:r>
    </w:p>
    <w:p w:rsidR="00B9246C" w:rsidRPr="00D9774D" w:rsidRDefault="00B9246C" w:rsidP="00D9774D">
      <w:pPr>
        <w:pStyle w:val="NormalWeb"/>
        <w:bidi/>
        <w:spacing w:line="360" w:lineRule="auto"/>
        <w:ind w:left="720"/>
        <w:jc w:val="lowKashida"/>
        <w:rPr>
          <w:rFonts w:ascii="Tahoma" w:hAnsi="Tahoma" w:cs="Tahoma"/>
          <w:rtl/>
        </w:rPr>
      </w:pPr>
      <w:r w:rsidRPr="00D9774D">
        <w:rPr>
          <w:rFonts w:ascii="Tahoma" w:hAnsi="Tahoma" w:cs="Tahoma"/>
          <w:rtl/>
        </w:rPr>
        <w:t>و آیاتی</w:t>
      </w:r>
      <w:r w:rsidR="00B67F83" w:rsidRPr="00D9774D">
        <w:rPr>
          <w:rFonts w:ascii="Tahoma" w:hAnsi="Tahoma" w:cs="Tahoma"/>
          <w:rtl/>
        </w:rPr>
        <w:t xml:space="preserve"> در قران کریم است که صریحا ما ر</w:t>
      </w:r>
      <w:r w:rsidRPr="00D9774D">
        <w:rPr>
          <w:rFonts w:ascii="Tahoma" w:hAnsi="Tahoma" w:cs="Tahoma"/>
          <w:rtl/>
        </w:rPr>
        <w:t>ا</w:t>
      </w:r>
      <w:r w:rsidR="00B67F83" w:rsidRPr="00D9774D">
        <w:rPr>
          <w:rFonts w:ascii="Tahoma" w:hAnsi="Tahoma" w:cs="Tahoma"/>
          <w:rtl/>
        </w:rPr>
        <w:t xml:space="preserve"> </w:t>
      </w:r>
      <w:r w:rsidRPr="00D9774D">
        <w:rPr>
          <w:rFonts w:ascii="Tahoma" w:hAnsi="Tahoma" w:cs="Tahoma"/>
          <w:rtl/>
        </w:rPr>
        <w:t xml:space="preserve">می‌ترساند از این‌که به خداوند چیزی نسبت دهیم که نفرموده است. این مطلب تا </w:t>
      </w:r>
      <w:r w:rsidR="00B67F83" w:rsidRPr="00D9774D">
        <w:rPr>
          <w:rFonts w:ascii="Tahoma" w:hAnsi="Tahoma" w:cs="Tahoma"/>
          <w:rtl/>
        </w:rPr>
        <w:t>آ</w:t>
      </w:r>
      <w:r w:rsidRPr="00D9774D">
        <w:rPr>
          <w:rFonts w:ascii="Tahoma" w:hAnsi="Tahoma" w:cs="Tahoma"/>
          <w:rtl/>
        </w:rPr>
        <w:t>ن‌جا مهم</w:t>
      </w:r>
      <w:r w:rsidR="00B67F83" w:rsidRPr="00D9774D">
        <w:rPr>
          <w:rFonts w:ascii="Tahoma" w:hAnsi="Tahoma" w:cs="Tahoma"/>
          <w:rtl/>
        </w:rPr>
        <w:t xml:space="preserve"> است که خطاب به پیامبر‌اش فرمود: « وَ لَوْ تَقَوَّلَ عَلَيْنا بَعْضَ الْأَقاويلِ لَأَخَذْنا مِنْهُ بِالْيَمينِ ثُمَّ لَقَطَعْنا مِنْهُ الْوَتين‏»</w:t>
      </w:r>
      <w:r w:rsidR="00B67F83" w:rsidRPr="00D9774D">
        <w:rPr>
          <w:rStyle w:val="FootnoteReference"/>
          <w:rFonts w:ascii="Tahoma" w:hAnsi="Tahoma" w:cs="Tahoma"/>
          <w:rtl/>
        </w:rPr>
        <w:footnoteReference w:id="1"/>
      </w:r>
    </w:p>
    <w:p w:rsidR="00B9246C" w:rsidRPr="00D9774D" w:rsidRDefault="00B67F83" w:rsidP="00D9774D">
      <w:pPr>
        <w:pStyle w:val="ListParagraph"/>
        <w:spacing w:line="360" w:lineRule="auto"/>
        <w:jc w:val="lowKashida"/>
        <w:rPr>
          <w:rFonts w:ascii="Tahoma" w:hAnsi="Tahoma"/>
          <w:sz w:val="24"/>
          <w:rtl/>
        </w:rPr>
      </w:pPr>
      <w:r w:rsidRPr="00D9774D">
        <w:rPr>
          <w:rFonts w:ascii="Tahoma" w:hAnsi="Tahoma"/>
          <w:sz w:val="24"/>
          <w:rtl/>
        </w:rPr>
        <w:t>پیامبر که چنین نمی‌کند ایشان می‌</w:t>
      </w:r>
      <w:r w:rsidR="00B9246C" w:rsidRPr="00D9774D">
        <w:rPr>
          <w:rFonts w:ascii="Tahoma" w:hAnsi="Tahoma"/>
          <w:sz w:val="24"/>
          <w:rtl/>
        </w:rPr>
        <w:t>فرماید از باب به در بگو تا دیوار بشنود، است.</w:t>
      </w:r>
    </w:p>
    <w:p w:rsidR="00E55707" w:rsidRPr="00D9774D" w:rsidRDefault="00037211" w:rsidP="00D9774D">
      <w:pPr>
        <w:pStyle w:val="NormalWeb"/>
        <w:bidi/>
        <w:spacing w:line="360" w:lineRule="auto"/>
        <w:ind w:left="720"/>
        <w:jc w:val="lowKashida"/>
        <w:rPr>
          <w:rFonts w:ascii="Tahoma" w:hAnsi="Tahoma" w:cs="Tahoma"/>
          <w:rtl/>
        </w:rPr>
      </w:pPr>
      <w:r w:rsidRPr="00D9774D">
        <w:rPr>
          <w:rFonts w:ascii="Tahoma" w:hAnsi="Tahoma" w:cs="Tahoma"/>
          <w:rtl/>
        </w:rPr>
        <w:t xml:space="preserve">در قران کریم فرمود: </w:t>
      </w:r>
      <w:r w:rsidR="00E55707" w:rsidRPr="00D9774D">
        <w:rPr>
          <w:rFonts w:ascii="Tahoma" w:hAnsi="Tahoma" w:cs="Tahoma"/>
          <w:rtl/>
        </w:rPr>
        <w:t>« قُلْ إِنَّما حَرَّمَ‏ رَبِّيَ‏ الْفَواحِشَ‏ ... وَ أَنْ تَقُولُوا عَلَى اللَّهِ ما لا تَعْلَمُونَ»</w:t>
      </w:r>
      <w:r w:rsidR="00E55707" w:rsidRPr="00D9774D">
        <w:rPr>
          <w:rStyle w:val="FootnoteReference"/>
          <w:rFonts w:ascii="Tahoma" w:hAnsi="Tahoma" w:cs="Tahoma"/>
          <w:rtl/>
        </w:rPr>
        <w:footnoteReference w:id="2"/>
      </w:r>
    </w:p>
    <w:p w:rsidR="00037211" w:rsidRPr="00D9774D" w:rsidRDefault="00037211" w:rsidP="00D9774D">
      <w:pPr>
        <w:pStyle w:val="NormalWeb"/>
        <w:bidi/>
        <w:spacing w:line="360" w:lineRule="auto"/>
        <w:ind w:left="720"/>
        <w:jc w:val="lowKashida"/>
        <w:rPr>
          <w:rFonts w:ascii="Tahoma" w:hAnsi="Tahoma" w:cs="Tahoma"/>
          <w:rtl/>
        </w:rPr>
      </w:pPr>
      <w:r w:rsidRPr="00D9774D">
        <w:rPr>
          <w:rFonts w:ascii="Tahoma" w:hAnsi="Tahoma" w:cs="Tahoma"/>
          <w:rtl/>
        </w:rPr>
        <w:lastRenderedPageBreak/>
        <w:t>من از مجموع کتاب این</w:t>
      </w:r>
      <w:r w:rsidR="00E55707" w:rsidRPr="00D9774D">
        <w:rPr>
          <w:rFonts w:ascii="Tahoma" w:hAnsi="Tahoma" w:cs="Tahoma"/>
          <w:rtl/>
        </w:rPr>
        <w:t xml:space="preserve"> را</w:t>
      </w:r>
      <w:r w:rsidRPr="00D9774D">
        <w:rPr>
          <w:rFonts w:ascii="Tahoma" w:hAnsi="Tahoma" w:cs="Tahoma"/>
          <w:rtl/>
        </w:rPr>
        <w:t xml:space="preserve"> می‌فهمم که استدلالات عقلیه علم </w:t>
      </w:r>
      <w:r w:rsidR="00E55707" w:rsidRPr="00D9774D">
        <w:rPr>
          <w:rFonts w:ascii="Tahoma" w:hAnsi="Tahoma" w:cs="Tahoma"/>
          <w:rtl/>
        </w:rPr>
        <w:t>آ</w:t>
      </w:r>
      <w:r w:rsidRPr="00D9774D">
        <w:rPr>
          <w:rFonts w:ascii="Tahoma" w:hAnsi="Tahoma" w:cs="Tahoma"/>
          <w:rtl/>
        </w:rPr>
        <w:t xml:space="preserve">ور نیست و حداکثر </w:t>
      </w:r>
      <w:r w:rsidR="00E55707" w:rsidRPr="00D9774D">
        <w:rPr>
          <w:rFonts w:ascii="Tahoma" w:hAnsi="Tahoma" w:cs="Tahoma"/>
          <w:rtl/>
        </w:rPr>
        <w:t>آن</w:t>
      </w:r>
      <w:r w:rsidRPr="00D9774D">
        <w:rPr>
          <w:rFonts w:ascii="Tahoma" w:hAnsi="Tahoma" w:cs="Tahoma"/>
          <w:rtl/>
        </w:rPr>
        <w:t xml:space="preserve"> ظن است و با ظن به دین خدا نسبت دادن یعنی بی علم وارد دین خدا شدن</w:t>
      </w:r>
      <w:r w:rsidR="00E55707" w:rsidRPr="00D9774D">
        <w:rPr>
          <w:rFonts w:ascii="Tahoma" w:hAnsi="Tahoma" w:cs="Tahoma"/>
          <w:rtl/>
        </w:rPr>
        <w:t xml:space="preserve">. </w:t>
      </w:r>
      <w:r w:rsidRPr="00D9774D">
        <w:rPr>
          <w:rFonts w:ascii="Tahoma" w:hAnsi="Tahoma" w:cs="Tahoma"/>
          <w:rtl/>
        </w:rPr>
        <w:t xml:space="preserve">به صراحت این </w:t>
      </w:r>
      <w:r w:rsidR="00E55707" w:rsidRPr="00D9774D">
        <w:rPr>
          <w:rFonts w:ascii="Tahoma" w:hAnsi="Tahoma" w:cs="Tahoma"/>
          <w:rtl/>
        </w:rPr>
        <w:t>آ</w:t>
      </w:r>
      <w:r w:rsidRPr="00D9774D">
        <w:rPr>
          <w:rFonts w:ascii="Tahoma" w:hAnsi="Tahoma" w:cs="Tahoma"/>
          <w:rtl/>
        </w:rPr>
        <w:t>یات</w:t>
      </w:r>
      <w:r w:rsidR="00E55707" w:rsidRPr="00D9774D">
        <w:rPr>
          <w:rFonts w:ascii="Tahoma" w:hAnsi="Tahoma" w:cs="Tahoma"/>
          <w:rtl/>
        </w:rPr>
        <w:t>،</w:t>
      </w:r>
      <w:r w:rsidRPr="00D9774D">
        <w:rPr>
          <w:rFonts w:ascii="Tahoma" w:hAnsi="Tahoma" w:cs="Tahoma"/>
          <w:rtl/>
        </w:rPr>
        <w:t xml:space="preserve"> ممنوع است و افتراء علی الله.</w:t>
      </w:r>
    </w:p>
    <w:p w:rsidR="00E55707" w:rsidRPr="00D9774D" w:rsidRDefault="00E55707" w:rsidP="00D9774D">
      <w:pPr>
        <w:spacing w:line="360" w:lineRule="auto"/>
        <w:ind w:left="720"/>
        <w:jc w:val="lowKashida"/>
        <w:rPr>
          <w:rFonts w:ascii="Tahoma" w:hAnsi="Tahoma"/>
          <w:sz w:val="24"/>
          <w:rtl/>
        </w:rPr>
      </w:pPr>
      <w:r w:rsidRPr="00D9774D">
        <w:rPr>
          <w:rFonts w:ascii="Tahoma" w:hAnsi="Tahoma"/>
          <w:sz w:val="24"/>
          <w:rtl/>
        </w:rPr>
        <w:t>در صفحه‌ی 43 می‌گ</w:t>
      </w:r>
      <w:r w:rsidR="00D9774D">
        <w:rPr>
          <w:rFonts w:ascii="Tahoma" w:hAnsi="Tahoma"/>
          <w:sz w:val="24"/>
          <w:rtl/>
        </w:rPr>
        <w:t>و</w:t>
      </w:r>
      <w:r w:rsidR="00037211" w:rsidRPr="00D9774D">
        <w:rPr>
          <w:rFonts w:ascii="Tahoma" w:hAnsi="Tahoma"/>
          <w:sz w:val="24"/>
          <w:rtl/>
        </w:rPr>
        <w:t>ید</w:t>
      </w:r>
      <w:r w:rsidRPr="00D9774D">
        <w:rPr>
          <w:rFonts w:ascii="Tahoma" w:hAnsi="Tahoma"/>
          <w:sz w:val="24"/>
          <w:rtl/>
        </w:rPr>
        <w:t>:</w:t>
      </w:r>
      <w:r w:rsidR="00037211" w:rsidRPr="00D9774D">
        <w:rPr>
          <w:rFonts w:ascii="Tahoma" w:hAnsi="Tahoma"/>
          <w:sz w:val="24"/>
          <w:rtl/>
        </w:rPr>
        <w:t xml:space="preserve"> </w:t>
      </w:r>
    </w:p>
    <w:p w:rsidR="00037211" w:rsidRPr="00D9774D" w:rsidRDefault="00037211" w:rsidP="00D9774D">
      <w:pPr>
        <w:pStyle w:val="NormalWeb"/>
        <w:bidi/>
        <w:spacing w:line="360" w:lineRule="auto"/>
        <w:ind w:left="720"/>
        <w:jc w:val="lowKashida"/>
        <w:rPr>
          <w:rFonts w:ascii="Tahoma" w:hAnsi="Tahoma" w:cs="Tahoma"/>
          <w:rtl/>
        </w:rPr>
      </w:pPr>
      <w:r w:rsidRPr="00D9774D">
        <w:rPr>
          <w:rFonts w:ascii="Tahoma" w:hAnsi="Tahoma" w:cs="Tahoma"/>
          <w:rtl/>
        </w:rPr>
        <w:t>اجتهاد مرسوم فقها مستلزم رد نص قرآن است باز به همین ایاتی که گفته شد اشاره می‌کند</w:t>
      </w:r>
      <w:r w:rsidR="00E55707" w:rsidRPr="00D9774D">
        <w:rPr>
          <w:rFonts w:ascii="Tahoma" w:hAnsi="Tahoma" w:cs="Tahoma"/>
          <w:rtl/>
        </w:rPr>
        <w:t xml:space="preserve"> </w:t>
      </w:r>
      <w:r w:rsidRPr="00D9774D">
        <w:rPr>
          <w:rFonts w:ascii="Tahoma" w:hAnsi="Tahoma" w:cs="Tahoma"/>
          <w:rtl/>
        </w:rPr>
        <w:t>که از مردم میثاق گرفته شده است که</w:t>
      </w:r>
      <w:r w:rsidR="00E55707" w:rsidRPr="00D9774D">
        <w:rPr>
          <w:rFonts w:ascii="Tahoma" w:hAnsi="Tahoma" w:cs="Tahoma"/>
          <w:rtl/>
        </w:rPr>
        <w:t>:</w:t>
      </w:r>
      <w:r w:rsidRPr="00D9774D">
        <w:rPr>
          <w:rFonts w:ascii="Tahoma" w:hAnsi="Tahoma" w:cs="Tahoma"/>
          <w:rtl/>
        </w:rPr>
        <w:t xml:space="preserve"> </w:t>
      </w:r>
      <w:r w:rsidR="00E55707" w:rsidRPr="00D9774D">
        <w:rPr>
          <w:rFonts w:ascii="Tahoma" w:hAnsi="Tahoma" w:cs="Tahoma"/>
          <w:rtl/>
        </w:rPr>
        <w:t>« ُ أَ لَمْ يُؤْخَذْ عَلَيْهِمْ ميثاقُ الْكِتابِ أَنْ‏ لا يَقُولُوا عَلَى‏ اللَّهِ‏ إِلاَّ الْحَق‏»</w:t>
      </w:r>
      <w:r w:rsidR="00E55707" w:rsidRPr="00D9774D">
        <w:rPr>
          <w:rStyle w:val="FootnoteReference"/>
          <w:rFonts w:ascii="Tahoma" w:hAnsi="Tahoma" w:cs="Tahoma"/>
          <w:rtl/>
        </w:rPr>
        <w:footnoteReference w:id="3"/>
      </w:r>
      <w:r w:rsidRPr="00D9774D">
        <w:rPr>
          <w:rFonts w:ascii="Tahoma" w:hAnsi="Tahoma" w:cs="Tahoma"/>
          <w:rtl/>
        </w:rPr>
        <w:t xml:space="preserve">. از سوی دیگر: </w:t>
      </w:r>
      <w:bookmarkStart w:id="0" w:name="_GoBack"/>
      <w:r w:rsidR="000E670D">
        <w:rPr>
          <w:rFonts w:ascii="Tahoma" w:hAnsi="Tahoma" w:cs="Tahoma"/>
          <w:rtl/>
        </w:rPr>
        <w:t>«</w:t>
      </w:r>
      <w:r w:rsidR="00E55707" w:rsidRPr="00D9774D">
        <w:rPr>
          <w:rFonts w:ascii="Tahoma" w:hAnsi="Tahoma" w:cs="Tahoma"/>
          <w:rtl/>
        </w:rPr>
        <w:t>إِنَ‏ الظَّنَ‏ لا يُغْني‏ مِنَ‏ الْحَقِ‏ شَيْئا»</w:t>
      </w:r>
      <w:r w:rsidR="00E55707" w:rsidRPr="00D9774D">
        <w:rPr>
          <w:rStyle w:val="FootnoteReference"/>
          <w:rFonts w:ascii="Tahoma" w:hAnsi="Tahoma" w:cs="Tahoma"/>
          <w:rtl/>
        </w:rPr>
        <w:footnoteReference w:id="4"/>
      </w:r>
    </w:p>
    <w:bookmarkEnd w:id="0"/>
    <w:p w:rsidR="00037211" w:rsidRPr="00D9774D" w:rsidRDefault="00037211" w:rsidP="00D9774D">
      <w:pPr>
        <w:pStyle w:val="ListParagraph"/>
        <w:spacing w:line="360" w:lineRule="auto"/>
        <w:jc w:val="lowKashida"/>
        <w:rPr>
          <w:rFonts w:ascii="Tahoma" w:hAnsi="Tahoma"/>
          <w:sz w:val="24"/>
          <w:rtl/>
        </w:rPr>
      </w:pPr>
      <w:r w:rsidRPr="00D9774D">
        <w:rPr>
          <w:rFonts w:ascii="Tahoma" w:hAnsi="Tahoma"/>
          <w:sz w:val="24"/>
          <w:rtl/>
        </w:rPr>
        <w:t>سه مقدمه در کلام ایشان است:</w:t>
      </w:r>
    </w:p>
    <w:p w:rsidR="00037211" w:rsidRPr="00D9774D" w:rsidRDefault="00037211" w:rsidP="00D9774D">
      <w:pPr>
        <w:pStyle w:val="ListParagraph"/>
        <w:numPr>
          <w:ilvl w:val="0"/>
          <w:numId w:val="3"/>
        </w:numPr>
        <w:spacing w:line="360" w:lineRule="auto"/>
        <w:jc w:val="lowKashida"/>
        <w:rPr>
          <w:rFonts w:ascii="Tahoma" w:hAnsi="Tahoma"/>
          <w:sz w:val="24"/>
        </w:rPr>
      </w:pPr>
      <w:r w:rsidRPr="00D9774D">
        <w:rPr>
          <w:rFonts w:ascii="Tahoma" w:hAnsi="Tahoma"/>
          <w:sz w:val="24"/>
          <w:rtl/>
        </w:rPr>
        <w:t>عقل نهایتش ظن بوجود بیاورد.</w:t>
      </w:r>
    </w:p>
    <w:p w:rsidR="00037211" w:rsidRPr="00D9774D" w:rsidRDefault="00984339" w:rsidP="00D9774D">
      <w:pPr>
        <w:pStyle w:val="ListParagraph"/>
        <w:numPr>
          <w:ilvl w:val="0"/>
          <w:numId w:val="3"/>
        </w:numPr>
        <w:spacing w:line="360" w:lineRule="auto"/>
        <w:jc w:val="lowKashida"/>
        <w:rPr>
          <w:rFonts w:ascii="Tahoma" w:hAnsi="Tahoma"/>
          <w:sz w:val="24"/>
        </w:rPr>
      </w:pPr>
      <w:r w:rsidRPr="00D9774D">
        <w:rPr>
          <w:rFonts w:ascii="Tahoma" w:hAnsi="Tahoma"/>
          <w:sz w:val="24"/>
          <w:rtl/>
        </w:rPr>
        <w:t>ظن ما را به حق نمی‌</w:t>
      </w:r>
      <w:r w:rsidR="00037211" w:rsidRPr="00D9774D">
        <w:rPr>
          <w:rFonts w:ascii="Tahoma" w:hAnsi="Tahoma"/>
          <w:sz w:val="24"/>
          <w:rtl/>
        </w:rPr>
        <w:t>رساند.</w:t>
      </w:r>
    </w:p>
    <w:p w:rsidR="00037211" w:rsidRPr="00D9774D" w:rsidRDefault="00037211" w:rsidP="00D9774D">
      <w:pPr>
        <w:pStyle w:val="ListParagraph"/>
        <w:numPr>
          <w:ilvl w:val="0"/>
          <w:numId w:val="3"/>
        </w:numPr>
        <w:spacing w:line="360" w:lineRule="auto"/>
        <w:jc w:val="lowKashida"/>
        <w:rPr>
          <w:rFonts w:ascii="Tahoma" w:hAnsi="Tahoma"/>
          <w:sz w:val="24"/>
        </w:rPr>
      </w:pPr>
      <w:r w:rsidRPr="00D9774D">
        <w:rPr>
          <w:rFonts w:ascii="Tahoma" w:hAnsi="Tahoma"/>
          <w:sz w:val="24"/>
          <w:rtl/>
        </w:rPr>
        <w:t>باید چیزی را به خدا نسبت داد که حق باشد.</w:t>
      </w:r>
    </w:p>
    <w:p w:rsidR="00037211" w:rsidRPr="00D9774D" w:rsidRDefault="00037211" w:rsidP="00D9774D">
      <w:pPr>
        <w:spacing w:line="360" w:lineRule="auto"/>
        <w:ind w:left="720"/>
        <w:jc w:val="lowKashida"/>
        <w:rPr>
          <w:rFonts w:ascii="Tahoma" w:hAnsi="Tahoma"/>
          <w:sz w:val="24"/>
          <w:rtl/>
        </w:rPr>
      </w:pPr>
      <w:r w:rsidRPr="00D9774D">
        <w:rPr>
          <w:rFonts w:ascii="Tahoma" w:hAnsi="Tahoma"/>
          <w:sz w:val="24"/>
          <w:rtl/>
        </w:rPr>
        <w:t>این عصاره فرمایش ایشان.</w:t>
      </w:r>
    </w:p>
    <w:p w:rsidR="00037211" w:rsidRPr="00D9774D" w:rsidRDefault="00037211" w:rsidP="00D9774D">
      <w:pPr>
        <w:spacing w:line="360" w:lineRule="auto"/>
        <w:ind w:left="720"/>
        <w:jc w:val="lowKashida"/>
        <w:rPr>
          <w:rFonts w:ascii="Tahoma" w:hAnsi="Tahoma"/>
          <w:sz w:val="24"/>
          <w:rtl/>
        </w:rPr>
      </w:pPr>
      <w:r w:rsidRPr="00D9774D">
        <w:rPr>
          <w:rFonts w:ascii="Tahoma" w:hAnsi="Tahoma"/>
          <w:sz w:val="24"/>
          <w:rtl/>
        </w:rPr>
        <w:t xml:space="preserve">و بعد می‌گوید این </w:t>
      </w:r>
      <w:r w:rsidR="00984339" w:rsidRPr="00D9774D">
        <w:rPr>
          <w:rFonts w:ascii="Tahoma" w:hAnsi="Tahoma"/>
          <w:sz w:val="24"/>
          <w:rtl/>
        </w:rPr>
        <w:t>آ</w:t>
      </w:r>
      <w:r w:rsidRPr="00D9774D">
        <w:rPr>
          <w:rFonts w:ascii="Tahoma" w:hAnsi="Tahoma"/>
          <w:sz w:val="24"/>
          <w:rtl/>
        </w:rPr>
        <w:t>یات به اتفاق امت از محکمات است.</w:t>
      </w:r>
    </w:p>
    <w:p w:rsidR="00037211" w:rsidRPr="00D9774D" w:rsidRDefault="00037211" w:rsidP="00D9774D">
      <w:pPr>
        <w:spacing w:line="360" w:lineRule="auto"/>
        <w:ind w:left="360" w:firstLine="360"/>
        <w:jc w:val="lowKashida"/>
        <w:rPr>
          <w:rFonts w:ascii="Tahoma" w:hAnsi="Tahoma"/>
          <w:sz w:val="24"/>
        </w:rPr>
      </w:pPr>
      <w:r w:rsidRPr="00D9774D">
        <w:rPr>
          <w:rFonts w:ascii="Tahoma" w:hAnsi="Tahoma"/>
          <w:sz w:val="24"/>
          <w:rtl/>
        </w:rPr>
        <w:t>صفحه‌ی 84:</w:t>
      </w:r>
    </w:p>
    <w:p w:rsidR="00037211" w:rsidRPr="00D9774D" w:rsidRDefault="00037211" w:rsidP="00D9774D">
      <w:pPr>
        <w:pStyle w:val="ListParagraph"/>
        <w:spacing w:line="360" w:lineRule="auto"/>
        <w:jc w:val="lowKashida"/>
        <w:rPr>
          <w:rFonts w:ascii="Tahoma" w:hAnsi="Tahoma"/>
          <w:sz w:val="24"/>
          <w:rtl/>
        </w:rPr>
      </w:pPr>
      <w:r w:rsidRPr="00D9774D">
        <w:rPr>
          <w:rFonts w:ascii="Tahoma" w:hAnsi="Tahoma"/>
          <w:sz w:val="24"/>
          <w:rtl/>
        </w:rPr>
        <w:t xml:space="preserve">مفصل آیاتی را </w:t>
      </w:r>
      <w:r w:rsidR="00984339" w:rsidRPr="00D9774D">
        <w:rPr>
          <w:rFonts w:ascii="Tahoma" w:hAnsi="Tahoma"/>
          <w:sz w:val="24"/>
          <w:rtl/>
        </w:rPr>
        <w:t>آ</w:t>
      </w:r>
      <w:r w:rsidRPr="00D9774D">
        <w:rPr>
          <w:rFonts w:ascii="Tahoma" w:hAnsi="Tahoma"/>
          <w:sz w:val="24"/>
          <w:rtl/>
        </w:rPr>
        <w:t>ورده است که از ما خواسته‌‌اند که علم پیدا کنیم چه در اصول و چه در فروع و نه اجتهاد مجتهد علم اور است و نه تقلید مقلد.</w:t>
      </w:r>
    </w:p>
    <w:p w:rsidR="00037211" w:rsidRPr="00D9774D" w:rsidRDefault="00037211" w:rsidP="00D9774D">
      <w:pPr>
        <w:pStyle w:val="ListParagraph"/>
        <w:spacing w:line="360" w:lineRule="auto"/>
        <w:jc w:val="lowKashida"/>
        <w:rPr>
          <w:rFonts w:ascii="Tahoma" w:hAnsi="Tahoma"/>
          <w:sz w:val="24"/>
          <w:rtl/>
        </w:rPr>
      </w:pPr>
      <w:r w:rsidRPr="00D9774D">
        <w:rPr>
          <w:rFonts w:ascii="Tahoma" w:hAnsi="Tahoma"/>
          <w:sz w:val="24"/>
          <w:rtl/>
        </w:rPr>
        <w:t xml:space="preserve">تمام </w:t>
      </w:r>
      <w:r w:rsidR="00984339" w:rsidRPr="00D9774D">
        <w:rPr>
          <w:rFonts w:ascii="Tahoma" w:hAnsi="Tahoma"/>
          <w:sz w:val="24"/>
          <w:rtl/>
        </w:rPr>
        <w:t>آ</w:t>
      </w:r>
      <w:r w:rsidRPr="00D9774D">
        <w:rPr>
          <w:rFonts w:ascii="Tahoma" w:hAnsi="Tahoma"/>
          <w:sz w:val="24"/>
          <w:rtl/>
        </w:rPr>
        <w:t xml:space="preserve">یاتی که </w:t>
      </w:r>
      <w:r w:rsidR="00984339" w:rsidRPr="00D9774D">
        <w:rPr>
          <w:rFonts w:ascii="Tahoma" w:hAnsi="Tahoma"/>
          <w:sz w:val="24"/>
          <w:rtl/>
        </w:rPr>
        <w:t>«</w:t>
      </w:r>
      <w:r w:rsidRPr="00D9774D">
        <w:rPr>
          <w:rFonts w:ascii="Tahoma" w:hAnsi="Tahoma"/>
          <w:sz w:val="24"/>
          <w:rtl/>
        </w:rPr>
        <w:t>و اعلموا</w:t>
      </w:r>
      <w:r w:rsidR="00984339" w:rsidRPr="00D9774D">
        <w:rPr>
          <w:rFonts w:ascii="Tahoma" w:hAnsi="Tahoma"/>
          <w:sz w:val="24"/>
          <w:rtl/>
        </w:rPr>
        <w:t>»</w:t>
      </w:r>
      <w:r w:rsidRPr="00D9774D">
        <w:rPr>
          <w:rFonts w:ascii="Tahoma" w:hAnsi="Tahoma"/>
          <w:sz w:val="24"/>
          <w:rtl/>
        </w:rPr>
        <w:t xml:space="preserve"> در ان هست ایشان آورده و می‌فرماید این ایات کریمه نه تنها در اصول دین امر به علم می‌کند بلکه در فروع دین هم چنین است.</w:t>
      </w:r>
    </w:p>
    <w:p w:rsidR="00037211" w:rsidRPr="00D9774D" w:rsidRDefault="00037211" w:rsidP="00D9774D">
      <w:pPr>
        <w:pStyle w:val="ListParagraph"/>
        <w:spacing w:line="360" w:lineRule="auto"/>
        <w:jc w:val="lowKashida"/>
        <w:rPr>
          <w:rFonts w:ascii="Tahoma" w:hAnsi="Tahoma"/>
          <w:sz w:val="24"/>
          <w:rtl/>
        </w:rPr>
      </w:pPr>
      <w:r w:rsidRPr="00D9774D">
        <w:rPr>
          <w:rFonts w:ascii="Tahoma" w:hAnsi="Tahoma"/>
          <w:sz w:val="24"/>
          <w:rtl/>
        </w:rPr>
        <w:t xml:space="preserve">تمام ایاتی که درذیل‌اش </w:t>
      </w:r>
      <w:r w:rsidR="00984339" w:rsidRPr="00D9774D">
        <w:rPr>
          <w:rFonts w:ascii="Tahoma" w:hAnsi="Tahoma"/>
          <w:sz w:val="24"/>
          <w:rtl/>
        </w:rPr>
        <w:t>«</w:t>
      </w:r>
      <w:r w:rsidRPr="00D9774D">
        <w:rPr>
          <w:rFonts w:ascii="Tahoma" w:hAnsi="Tahoma"/>
          <w:sz w:val="24"/>
          <w:rtl/>
        </w:rPr>
        <w:t>لقوم یعلمون</w:t>
      </w:r>
      <w:r w:rsidR="00984339" w:rsidRPr="00D9774D">
        <w:rPr>
          <w:rFonts w:ascii="Tahoma" w:hAnsi="Tahoma"/>
          <w:sz w:val="24"/>
          <w:rtl/>
        </w:rPr>
        <w:t>»</w:t>
      </w:r>
      <w:r w:rsidRPr="00D9774D">
        <w:rPr>
          <w:rFonts w:ascii="Tahoma" w:hAnsi="Tahoma"/>
          <w:sz w:val="24"/>
          <w:rtl/>
        </w:rPr>
        <w:t xml:space="preserve"> هست یا </w:t>
      </w:r>
      <w:r w:rsidR="00984339" w:rsidRPr="00D9774D">
        <w:rPr>
          <w:rFonts w:ascii="Tahoma" w:hAnsi="Tahoma"/>
          <w:sz w:val="24"/>
          <w:rtl/>
        </w:rPr>
        <w:t>«</w:t>
      </w:r>
      <w:r w:rsidRPr="00D9774D">
        <w:rPr>
          <w:rFonts w:ascii="Tahoma" w:hAnsi="Tahoma"/>
          <w:sz w:val="24"/>
          <w:rtl/>
        </w:rPr>
        <w:t>ان کنتم تعلمون</w:t>
      </w:r>
      <w:r w:rsidR="00984339" w:rsidRPr="00D9774D">
        <w:rPr>
          <w:rFonts w:ascii="Tahoma" w:hAnsi="Tahoma"/>
          <w:sz w:val="24"/>
          <w:rtl/>
        </w:rPr>
        <w:t>»</w:t>
      </w:r>
      <w:r w:rsidRPr="00D9774D">
        <w:rPr>
          <w:rFonts w:ascii="Tahoma" w:hAnsi="Tahoma"/>
          <w:sz w:val="24"/>
          <w:rtl/>
        </w:rPr>
        <w:t xml:space="preserve"> هست، از این ایات استفاده کرده است که ما باید به دنبال علم باشیم.</w:t>
      </w:r>
    </w:p>
    <w:p w:rsidR="00037211" w:rsidRPr="00D9774D" w:rsidRDefault="00037211" w:rsidP="00D9774D">
      <w:pPr>
        <w:pStyle w:val="NormalWeb"/>
        <w:bidi/>
        <w:spacing w:line="360" w:lineRule="auto"/>
        <w:ind w:firstLine="720"/>
        <w:jc w:val="lowKashida"/>
        <w:rPr>
          <w:rFonts w:ascii="Tahoma" w:hAnsi="Tahoma" w:cs="Tahoma"/>
          <w:rtl/>
        </w:rPr>
      </w:pPr>
      <w:r w:rsidRPr="00D9774D">
        <w:rPr>
          <w:rFonts w:ascii="Tahoma" w:hAnsi="Tahoma" w:cs="Tahoma"/>
          <w:rtl/>
        </w:rPr>
        <w:t>این‌که در قران می فرماید</w:t>
      </w:r>
      <w:r w:rsidR="00984339" w:rsidRPr="00D9774D">
        <w:rPr>
          <w:rFonts w:ascii="Tahoma" w:hAnsi="Tahoma" w:cs="Tahoma"/>
          <w:rtl/>
        </w:rPr>
        <w:t>:</w:t>
      </w:r>
      <w:r w:rsidRPr="00D9774D">
        <w:rPr>
          <w:rFonts w:ascii="Tahoma" w:hAnsi="Tahoma" w:cs="Tahoma"/>
          <w:rtl/>
        </w:rPr>
        <w:t xml:space="preserve"> </w:t>
      </w:r>
      <w:r w:rsidR="00984339" w:rsidRPr="00D9774D">
        <w:rPr>
          <w:rFonts w:ascii="Tahoma" w:hAnsi="Tahoma" w:cs="Tahoma"/>
          <w:rtl/>
        </w:rPr>
        <w:t>«نَبِّئُوني‏ بِعِلْم‏»</w:t>
      </w:r>
      <w:r w:rsidR="00984339" w:rsidRPr="00D9774D">
        <w:rPr>
          <w:rStyle w:val="FootnoteReference"/>
          <w:rFonts w:ascii="Tahoma" w:hAnsi="Tahoma" w:cs="Tahoma"/>
          <w:rtl/>
        </w:rPr>
        <w:footnoteReference w:id="5"/>
      </w:r>
      <w:r w:rsidR="00984339" w:rsidRPr="00D9774D">
        <w:rPr>
          <w:rFonts w:ascii="Tahoma" w:hAnsi="Tahoma" w:cs="Tahoma"/>
          <w:rtl/>
        </w:rPr>
        <w:t xml:space="preserve"> </w:t>
      </w:r>
      <w:r w:rsidRPr="00D9774D">
        <w:rPr>
          <w:rFonts w:ascii="Tahoma" w:hAnsi="Tahoma" w:cs="Tahoma"/>
          <w:rtl/>
        </w:rPr>
        <w:t>یا می‌فرماید</w:t>
      </w:r>
      <w:r w:rsidR="00984339" w:rsidRPr="00D9774D">
        <w:rPr>
          <w:rFonts w:ascii="Tahoma" w:hAnsi="Tahoma" w:cs="Tahoma"/>
          <w:rtl/>
        </w:rPr>
        <w:t>:</w:t>
      </w:r>
      <w:r w:rsidRPr="00D9774D">
        <w:rPr>
          <w:rFonts w:ascii="Tahoma" w:hAnsi="Tahoma" w:cs="Tahoma"/>
          <w:rtl/>
        </w:rPr>
        <w:t xml:space="preserve"> </w:t>
      </w:r>
      <w:r w:rsidR="00984339" w:rsidRPr="00D9774D">
        <w:rPr>
          <w:rFonts w:ascii="Tahoma" w:hAnsi="Tahoma" w:cs="Tahoma"/>
          <w:rtl/>
        </w:rPr>
        <w:t>« آللَّهُ‏ أَذِنَ لَكُمْ أَمْ عَلَى اللَّهِ تَفْتَرُون‏»</w:t>
      </w:r>
      <w:r w:rsidR="00984339" w:rsidRPr="00D9774D">
        <w:rPr>
          <w:rStyle w:val="FootnoteReference"/>
          <w:rFonts w:ascii="Tahoma" w:hAnsi="Tahoma" w:cs="Tahoma"/>
          <w:rtl/>
        </w:rPr>
        <w:footnoteReference w:id="6"/>
      </w:r>
    </w:p>
    <w:p w:rsidR="00037211" w:rsidRPr="00D9774D" w:rsidRDefault="00037211" w:rsidP="00D9774D">
      <w:pPr>
        <w:pStyle w:val="ListParagraph"/>
        <w:spacing w:line="360" w:lineRule="auto"/>
        <w:jc w:val="lowKashida"/>
        <w:rPr>
          <w:rFonts w:ascii="Tahoma" w:hAnsi="Tahoma"/>
          <w:sz w:val="24"/>
          <w:rtl/>
        </w:rPr>
      </w:pPr>
      <w:r w:rsidRPr="00D9774D">
        <w:rPr>
          <w:rFonts w:ascii="Tahoma" w:hAnsi="Tahoma"/>
          <w:sz w:val="24"/>
          <w:rtl/>
        </w:rPr>
        <w:lastRenderedPageBreak/>
        <w:t xml:space="preserve">در سه جا‌ی کتاب که </w:t>
      </w:r>
      <w:r w:rsidR="00984339" w:rsidRPr="00D9774D">
        <w:rPr>
          <w:rFonts w:ascii="Tahoma" w:hAnsi="Tahoma"/>
          <w:sz w:val="24"/>
          <w:rtl/>
        </w:rPr>
        <w:t>آ</w:t>
      </w:r>
      <w:r w:rsidRPr="00D9774D">
        <w:rPr>
          <w:rFonts w:ascii="Tahoma" w:hAnsi="Tahoma"/>
          <w:sz w:val="24"/>
          <w:rtl/>
        </w:rPr>
        <w:t>درس داده شد، من این‌</w:t>
      </w:r>
      <w:r w:rsidR="00984339" w:rsidRPr="00D9774D">
        <w:rPr>
          <w:rFonts w:ascii="Tahoma" w:hAnsi="Tahoma"/>
          <w:sz w:val="24"/>
          <w:rtl/>
        </w:rPr>
        <w:t xml:space="preserve"> را</w:t>
      </w:r>
      <w:r w:rsidRPr="00D9774D">
        <w:rPr>
          <w:rFonts w:ascii="Tahoma" w:hAnsi="Tahoma"/>
          <w:sz w:val="24"/>
          <w:rtl/>
        </w:rPr>
        <w:t xml:space="preserve"> می فهم که ایشان می‌خواهد بگوید روی </w:t>
      </w:r>
      <w:r w:rsidR="00984339" w:rsidRPr="00D9774D">
        <w:rPr>
          <w:rFonts w:ascii="Tahoma" w:hAnsi="Tahoma"/>
          <w:sz w:val="24"/>
          <w:rtl/>
        </w:rPr>
        <w:t>آ</w:t>
      </w:r>
      <w:r w:rsidRPr="00D9774D">
        <w:rPr>
          <w:rFonts w:ascii="Tahoma" w:hAnsi="Tahoma"/>
          <w:sz w:val="24"/>
          <w:rtl/>
        </w:rPr>
        <w:t>وردن به عقل و اجتهاداتی که الان دارند مخا</w:t>
      </w:r>
      <w:r w:rsidR="00984339" w:rsidRPr="00D9774D">
        <w:rPr>
          <w:rFonts w:ascii="Tahoma" w:hAnsi="Tahoma"/>
          <w:sz w:val="24"/>
          <w:rtl/>
        </w:rPr>
        <w:t>ل</w:t>
      </w:r>
      <w:r w:rsidRPr="00D9774D">
        <w:rPr>
          <w:rFonts w:ascii="Tahoma" w:hAnsi="Tahoma"/>
          <w:sz w:val="24"/>
          <w:rtl/>
        </w:rPr>
        <w:t>ف نص</w:t>
      </w:r>
      <w:r w:rsidR="00984339" w:rsidRPr="00D9774D">
        <w:rPr>
          <w:rFonts w:ascii="Tahoma" w:hAnsi="Tahoma"/>
          <w:sz w:val="24"/>
          <w:rtl/>
        </w:rPr>
        <w:t>ّ</w:t>
      </w:r>
      <w:r w:rsidRPr="00D9774D">
        <w:rPr>
          <w:rFonts w:ascii="Tahoma" w:hAnsi="Tahoma"/>
          <w:sz w:val="24"/>
          <w:rtl/>
        </w:rPr>
        <w:t xml:space="preserve"> صریح قرآن کریم است.</w:t>
      </w:r>
    </w:p>
    <w:p w:rsidR="00037211" w:rsidRPr="00D9774D" w:rsidRDefault="00037211" w:rsidP="00D9774D">
      <w:pPr>
        <w:pStyle w:val="ListParagraph"/>
        <w:numPr>
          <w:ilvl w:val="0"/>
          <w:numId w:val="2"/>
        </w:numPr>
        <w:spacing w:line="360" w:lineRule="auto"/>
        <w:jc w:val="lowKashida"/>
        <w:rPr>
          <w:rFonts w:ascii="Tahoma" w:hAnsi="Tahoma"/>
          <w:sz w:val="24"/>
        </w:rPr>
      </w:pPr>
      <w:r w:rsidRPr="00D9774D">
        <w:rPr>
          <w:rFonts w:ascii="Tahoma" w:hAnsi="Tahoma"/>
          <w:sz w:val="24"/>
          <w:rtl/>
        </w:rPr>
        <w:t>رجوع کردن به عقل و مبنا قراردادن اجتهادات با ادله‌ی فراوانی مخالفت دارد که نشان‌ کامل بودن، جامع بودن و خاتم بودن دین مبین است.</w:t>
      </w:r>
    </w:p>
    <w:p w:rsidR="00037211" w:rsidRPr="00D9774D" w:rsidRDefault="00037211" w:rsidP="00D9774D">
      <w:pPr>
        <w:pStyle w:val="ListParagraph"/>
        <w:spacing w:line="360" w:lineRule="auto"/>
        <w:jc w:val="lowKashida"/>
        <w:rPr>
          <w:rFonts w:ascii="Tahoma" w:hAnsi="Tahoma"/>
          <w:sz w:val="24"/>
          <w:rtl/>
        </w:rPr>
      </w:pPr>
      <w:r w:rsidRPr="00D9774D">
        <w:rPr>
          <w:rFonts w:ascii="Tahoma" w:hAnsi="Tahoma"/>
          <w:sz w:val="24"/>
          <w:rtl/>
        </w:rPr>
        <w:t>با ادله‌ایی مخالفت دارد که صراحتا می‌گوید خداوند در هر واقعه‌ایی، حکمی دارد. اگر حکم دارد و دین جامع و کامل</w:t>
      </w:r>
      <w:r w:rsidR="00984339" w:rsidRPr="00D9774D">
        <w:rPr>
          <w:rFonts w:ascii="Tahoma" w:hAnsi="Tahoma"/>
          <w:sz w:val="24"/>
          <w:rtl/>
        </w:rPr>
        <w:t xml:space="preserve"> است،</w:t>
      </w:r>
      <w:r w:rsidRPr="00D9774D">
        <w:rPr>
          <w:rFonts w:ascii="Tahoma" w:hAnsi="Tahoma"/>
          <w:sz w:val="24"/>
          <w:rtl/>
        </w:rPr>
        <w:t xml:space="preserve"> چرا سراغ استدلال</w:t>
      </w:r>
      <w:r w:rsidR="00984339" w:rsidRPr="00D9774D">
        <w:rPr>
          <w:rFonts w:ascii="Tahoma" w:hAnsi="Tahoma"/>
          <w:sz w:val="24"/>
          <w:rtl/>
        </w:rPr>
        <w:t>ا</w:t>
      </w:r>
      <w:r w:rsidRPr="00D9774D">
        <w:rPr>
          <w:rFonts w:ascii="Tahoma" w:hAnsi="Tahoma"/>
          <w:sz w:val="24"/>
          <w:rtl/>
        </w:rPr>
        <w:t>ت ظنی برویم؟</w:t>
      </w:r>
    </w:p>
    <w:p w:rsidR="00037211" w:rsidRPr="00D9774D" w:rsidRDefault="00037211" w:rsidP="00D9774D">
      <w:pPr>
        <w:pStyle w:val="ListParagraph"/>
        <w:spacing w:line="360" w:lineRule="auto"/>
        <w:jc w:val="lowKashida"/>
        <w:rPr>
          <w:rFonts w:ascii="Tahoma" w:hAnsi="Tahoma"/>
          <w:sz w:val="24"/>
          <w:rtl/>
        </w:rPr>
      </w:pPr>
      <w:r w:rsidRPr="00D9774D">
        <w:rPr>
          <w:rFonts w:ascii="Tahoma" w:hAnsi="Tahoma"/>
          <w:sz w:val="24"/>
          <w:rtl/>
        </w:rPr>
        <w:t>صفحه‌ی 43:</w:t>
      </w:r>
    </w:p>
    <w:p w:rsidR="003A0E3A" w:rsidRPr="00D9774D" w:rsidRDefault="003A0E3A" w:rsidP="00D9774D">
      <w:pPr>
        <w:pStyle w:val="ListParagraph"/>
        <w:spacing w:line="360" w:lineRule="auto"/>
        <w:jc w:val="lowKashida"/>
        <w:rPr>
          <w:rFonts w:ascii="Tahoma" w:hAnsi="Tahoma"/>
          <w:sz w:val="24"/>
          <w:rtl/>
        </w:rPr>
      </w:pPr>
      <w:r w:rsidRPr="00D9774D">
        <w:rPr>
          <w:rFonts w:ascii="Tahoma" w:hAnsi="Tahoma"/>
          <w:sz w:val="24"/>
          <w:rtl/>
        </w:rPr>
        <w:t>به این مطلب تصریح می‌کند که ما احادی</w:t>
      </w:r>
      <w:r w:rsidR="00984339" w:rsidRPr="00D9774D">
        <w:rPr>
          <w:rFonts w:ascii="Tahoma" w:hAnsi="Tahoma"/>
          <w:sz w:val="24"/>
          <w:rtl/>
        </w:rPr>
        <w:t>ث</w:t>
      </w:r>
      <w:r w:rsidRPr="00D9774D">
        <w:rPr>
          <w:rFonts w:ascii="Tahoma" w:hAnsi="Tahoma"/>
          <w:sz w:val="24"/>
          <w:rtl/>
        </w:rPr>
        <w:t xml:space="preserve"> متواتره‌ایی داریم که نص است در این‌که هر واقعه‌ایی حکمی </w:t>
      </w:r>
      <w:r w:rsidR="00984339" w:rsidRPr="00D9774D">
        <w:rPr>
          <w:rFonts w:ascii="Tahoma" w:hAnsi="Tahoma"/>
          <w:sz w:val="24"/>
          <w:rtl/>
        </w:rPr>
        <w:t>معیّن دارد و م</w:t>
      </w:r>
      <w:r w:rsidRPr="00D9774D">
        <w:rPr>
          <w:rFonts w:ascii="Tahoma" w:hAnsi="Tahoma"/>
          <w:sz w:val="24"/>
          <w:rtl/>
        </w:rPr>
        <w:t xml:space="preserve">ا وظیفه داریم که آن را از ائمه اگر به آنان دسترسی داریم فرا بگیریم، اگر دسترسی نداریم به کلمات انان مراجعه کنیم و اگر </w:t>
      </w:r>
      <w:r w:rsidR="00984339" w:rsidRPr="00D9774D">
        <w:rPr>
          <w:rFonts w:ascii="Tahoma" w:hAnsi="Tahoma"/>
          <w:sz w:val="24"/>
          <w:rtl/>
        </w:rPr>
        <w:t>به احادیث هم درستسی نداریم، باید</w:t>
      </w:r>
      <w:r w:rsidRPr="00D9774D">
        <w:rPr>
          <w:rFonts w:ascii="Tahoma" w:hAnsi="Tahoma"/>
          <w:sz w:val="24"/>
          <w:rtl/>
        </w:rPr>
        <w:t xml:space="preserve"> توقف کنیم.</w:t>
      </w:r>
    </w:p>
    <w:p w:rsidR="003A0E3A" w:rsidRPr="00D9774D" w:rsidRDefault="003A0E3A" w:rsidP="00D9774D">
      <w:pPr>
        <w:pStyle w:val="ListParagraph"/>
        <w:spacing w:line="360" w:lineRule="auto"/>
        <w:jc w:val="lowKashida"/>
        <w:rPr>
          <w:rFonts w:ascii="Tahoma" w:hAnsi="Tahoma"/>
          <w:sz w:val="24"/>
          <w:rtl/>
        </w:rPr>
      </w:pPr>
      <w:r w:rsidRPr="00D9774D">
        <w:rPr>
          <w:rFonts w:ascii="Tahoma" w:hAnsi="Tahoma"/>
          <w:sz w:val="24"/>
          <w:rtl/>
        </w:rPr>
        <w:t>صفحه‌ی 241:</w:t>
      </w:r>
    </w:p>
    <w:p w:rsidR="003A0E3A" w:rsidRPr="00D9774D" w:rsidRDefault="003A0E3A" w:rsidP="00D9774D">
      <w:pPr>
        <w:pStyle w:val="ListParagraph"/>
        <w:spacing w:line="360" w:lineRule="auto"/>
        <w:jc w:val="lowKashida"/>
        <w:rPr>
          <w:rFonts w:ascii="Tahoma" w:hAnsi="Tahoma"/>
          <w:sz w:val="24"/>
          <w:rtl/>
        </w:rPr>
      </w:pPr>
      <w:r w:rsidRPr="00D9774D">
        <w:rPr>
          <w:rFonts w:ascii="Tahoma" w:hAnsi="Tahoma"/>
          <w:sz w:val="24"/>
          <w:rtl/>
        </w:rPr>
        <w:t>تصریح می‌کند به این‌که رجوع کردن به این‌گونه اجتهادات به معنای عدم جامعیت دین و کامل نبودن دین مبین در فروع است.</w:t>
      </w:r>
    </w:p>
    <w:p w:rsidR="003A0E3A" w:rsidRPr="00D9774D" w:rsidRDefault="003A0E3A" w:rsidP="00D9774D">
      <w:pPr>
        <w:pStyle w:val="ListParagraph"/>
        <w:numPr>
          <w:ilvl w:val="0"/>
          <w:numId w:val="2"/>
        </w:numPr>
        <w:spacing w:line="360" w:lineRule="auto"/>
        <w:jc w:val="lowKashida"/>
        <w:rPr>
          <w:rFonts w:ascii="Tahoma" w:hAnsi="Tahoma"/>
          <w:sz w:val="24"/>
        </w:rPr>
      </w:pPr>
      <w:r w:rsidRPr="00D9774D">
        <w:rPr>
          <w:rFonts w:ascii="Tahoma" w:hAnsi="Tahoma"/>
          <w:sz w:val="24"/>
          <w:rtl/>
        </w:rPr>
        <w:t>صفحه‌ی 44:</w:t>
      </w:r>
    </w:p>
    <w:p w:rsidR="003A0E3A" w:rsidRPr="00D9774D" w:rsidRDefault="003A0E3A" w:rsidP="00D9774D">
      <w:pPr>
        <w:pStyle w:val="ListParagraph"/>
        <w:spacing w:line="360" w:lineRule="auto"/>
        <w:jc w:val="lowKashida"/>
        <w:rPr>
          <w:rFonts w:ascii="Tahoma" w:hAnsi="Tahoma"/>
          <w:sz w:val="24"/>
        </w:rPr>
      </w:pPr>
      <w:r w:rsidRPr="00D9774D">
        <w:rPr>
          <w:rFonts w:ascii="Tahoma" w:hAnsi="Tahoma"/>
          <w:sz w:val="24"/>
          <w:rtl/>
        </w:rPr>
        <w:t>مراجعه به عقل و بنیان اجتهاد مرسوم عند ال</w:t>
      </w:r>
      <w:r w:rsidR="00984339" w:rsidRPr="00D9774D">
        <w:rPr>
          <w:rFonts w:ascii="Tahoma" w:hAnsi="Tahoma"/>
          <w:sz w:val="24"/>
          <w:rtl/>
        </w:rPr>
        <w:t>مجتهدین، بسیار سست است و بی پایه</w:t>
      </w:r>
      <w:r w:rsidRPr="00D9774D">
        <w:rPr>
          <w:rFonts w:ascii="Tahoma" w:hAnsi="Tahoma"/>
          <w:sz w:val="24"/>
          <w:rtl/>
        </w:rPr>
        <w:t xml:space="preserve"> و مضطرب.</w:t>
      </w:r>
    </w:p>
    <w:p w:rsidR="003A0E3A" w:rsidRPr="00D9774D" w:rsidRDefault="003A0E3A" w:rsidP="00D9774D">
      <w:pPr>
        <w:pStyle w:val="ListParagraph"/>
        <w:spacing w:line="360" w:lineRule="auto"/>
        <w:jc w:val="lowKashida"/>
        <w:rPr>
          <w:rFonts w:ascii="Tahoma" w:hAnsi="Tahoma"/>
          <w:sz w:val="24"/>
          <w:rtl/>
        </w:rPr>
      </w:pPr>
      <w:r w:rsidRPr="00D9774D">
        <w:rPr>
          <w:rFonts w:ascii="Tahoma" w:hAnsi="Tahoma"/>
          <w:sz w:val="24"/>
          <w:rtl/>
        </w:rPr>
        <w:t>چگونه بتوانیم دین قویم</w:t>
      </w:r>
      <w:r w:rsidR="00984339" w:rsidRPr="00D9774D">
        <w:rPr>
          <w:rFonts w:ascii="Tahoma" w:hAnsi="Tahoma"/>
          <w:sz w:val="24"/>
          <w:rtl/>
        </w:rPr>
        <w:t xml:space="preserve"> را</w:t>
      </w:r>
      <w:r w:rsidRPr="00D9774D">
        <w:rPr>
          <w:rFonts w:ascii="Tahoma" w:hAnsi="Tahoma"/>
          <w:sz w:val="24"/>
          <w:rtl/>
        </w:rPr>
        <w:t xml:space="preserve"> بر پایه‌ی امری بنا کنیم که خود متزلزل است و مضطرب. شاهد بر این اضطراب و تزلزل این‌که درک انسان از یکدیگر متفاوت است. حتی درک‌های یک انسان در حالات و زمان‌های مختلف متفاوت می‌شود. چطور دین خدا را که باید استوار باشد، بر پایه‌ی امر مضطربی که عقل باشد</w:t>
      </w:r>
      <w:r w:rsidR="00984339" w:rsidRPr="00D9774D">
        <w:rPr>
          <w:rFonts w:ascii="Tahoma" w:hAnsi="Tahoma"/>
          <w:sz w:val="24"/>
          <w:rtl/>
        </w:rPr>
        <w:t>،</w:t>
      </w:r>
      <w:r w:rsidRPr="00D9774D">
        <w:rPr>
          <w:rFonts w:ascii="Tahoma" w:hAnsi="Tahoma"/>
          <w:sz w:val="24"/>
          <w:rtl/>
        </w:rPr>
        <w:t xml:space="preserve"> برقرار می‌کنید که هم در انسان‌ها مختلف است و هم در زمان‌ها و مکان‌ها مختلف است.</w:t>
      </w:r>
    </w:p>
    <w:p w:rsidR="003A0E3A" w:rsidRPr="00D9774D" w:rsidRDefault="003A0E3A" w:rsidP="00D9774D">
      <w:pPr>
        <w:pStyle w:val="ListParagraph"/>
        <w:numPr>
          <w:ilvl w:val="0"/>
          <w:numId w:val="2"/>
        </w:numPr>
        <w:spacing w:line="360" w:lineRule="auto"/>
        <w:jc w:val="lowKashida"/>
        <w:rPr>
          <w:rFonts w:ascii="Tahoma" w:hAnsi="Tahoma"/>
          <w:sz w:val="24"/>
        </w:rPr>
      </w:pPr>
      <w:r w:rsidRPr="00D9774D">
        <w:rPr>
          <w:rFonts w:ascii="Tahoma" w:hAnsi="Tahoma"/>
          <w:sz w:val="24"/>
          <w:rtl/>
        </w:rPr>
        <w:t>صفحه‌ی 45:</w:t>
      </w:r>
    </w:p>
    <w:p w:rsidR="003A0E3A" w:rsidRPr="00D9774D" w:rsidRDefault="003A0E3A" w:rsidP="00D9774D">
      <w:pPr>
        <w:pStyle w:val="ListParagraph"/>
        <w:spacing w:line="360" w:lineRule="auto"/>
        <w:jc w:val="lowKashida"/>
        <w:rPr>
          <w:rFonts w:ascii="Tahoma" w:hAnsi="Tahoma"/>
          <w:sz w:val="24"/>
          <w:rtl/>
        </w:rPr>
      </w:pPr>
      <w:r w:rsidRPr="00D9774D">
        <w:rPr>
          <w:rFonts w:ascii="Tahoma" w:hAnsi="Tahoma"/>
          <w:sz w:val="24"/>
          <w:rtl/>
        </w:rPr>
        <w:t xml:space="preserve">ما روایتی متعدد داریم که از </w:t>
      </w:r>
      <w:r w:rsidR="00984339" w:rsidRPr="00D9774D">
        <w:rPr>
          <w:rFonts w:ascii="Tahoma" w:hAnsi="Tahoma"/>
          <w:sz w:val="24"/>
          <w:rtl/>
        </w:rPr>
        <w:t>آ</w:t>
      </w:r>
      <w:r w:rsidRPr="00D9774D">
        <w:rPr>
          <w:rFonts w:ascii="Tahoma" w:hAnsi="Tahoma"/>
          <w:sz w:val="24"/>
          <w:rtl/>
        </w:rPr>
        <w:t xml:space="preserve">ن روایات استفاده می‌شود هر واقعه‌ایی را که حکم‌اش برای شما نا معلوم بود، باید توقف کنید و احتیاط. مراجعه‌ی به عقل و اجتهاد مجتهدین، خلاف اصل اساسی است که روایات بیان کرده است و </w:t>
      </w:r>
      <w:r w:rsidR="00984339" w:rsidRPr="00D9774D">
        <w:rPr>
          <w:rFonts w:ascii="Tahoma" w:hAnsi="Tahoma"/>
          <w:sz w:val="24"/>
          <w:rtl/>
        </w:rPr>
        <w:t>آ</w:t>
      </w:r>
      <w:r w:rsidRPr="00D9774D">
        <w:rPr>
          <w:rFonts w:ascii="Tahoma" w:hAnsi="Tahoma"/>
          <w:sz w:val="24"/>
          <w:rtl/>
        </w:rPr>
        <w:t>ن لزوم احتیاط در دین و توقف است.</w:t>
      </w:r>
    </w:p>
    <w:p w:rsidR="003A0E3A" w:rsidRPr="00D9774D" w:rsidRDefault="003A0E3A" w:rsidP="00D9774D">
      <w:pPr>
        <w:pStyle w:val="ListParagraph"/>
        <w:spacing w:line="360" w:lineRule="auto"/>
        <w:jc w:val="lowKashida"/>
        <w:rPr>
          <w:rFonts w:ascii="Tahoma" w:hAnsi="Tahoma"/>
          <w:sz w:val="24"/>
        </w:rPr>
      </w:pPr>
      <w:r w:rsidRPr="00D9774D">
        <w:rPr>
          <w:rFonts w:ascii="Tahoma" w:hAnsi="Tahoma"/>
          <w:sz w:val="24"/>
          <w:rtl/>
        </w:rPr>
        <w:t xml:space="preserve">از جمله کلام الامیر المونین علیه السلام: </w:t>
      </w:r>
      <w:r w:rsidR="00984339" w:rsidRPr="00D9774D">
        <w:rPr>
          <w:rFonts w:ascii="Tahoma" w:hAnsi="Tahoma"/>
          <w:sz w:val="24"/>
          <w:rtl/>
        </w:rPr>
        <w:t>«</w:t>
      </w:r>
      <w:r w:rsidRPr="00D9774D">
        <w:rPr>
          <w:rFonts w:ascii="Tahoma" w:hAnsi="Tahoma"/>
          <w:sz w:val="24"/>
          <w:rtl/>
        </w:rPr>
        <w:t>اخوک دینک فاحتط لدینک ما شئتَ.</w:t>
      </w:r>
      <w:r w:rsidR="00984339" w:rsidRPr="00D9774D">
        <w:rPr>
          <w:rFonts w:ascii="Tahoma" w:hAnsi="Tahoma"/>
          <w:sz w:val="24"/>
          <w:rtl/>
        </w:rPr>
        <w:t>»</w:t>
      </w:r>
      <w:r w:rsidR="00984339" w:rsidRPr="00D9774D">
        <w:rPr>
          <w:rStyle w:val="FootnoteReference"/>
          <w:rFonts w:ascii="Tahoma" w:hAnsi="Tahoma"/>
          <w:sz w:val="24"/>
          <w:rtl/>
        </w:rPr>
        <w:footnoteReference w:id="7"/>
      </w:r>
    </w:p>
    <w:p w:rsidR="003A0E3A" w:rsidRPr="00D9774D" w:rsidRDefault="003A0E3A" w:rsidP="00D9774D">
      <w:pPr>
        <w:pStyle w:val="ListParagraph"/>
        <w:spacing w:line="360" w:lineRule="auto"/>
        <w:jc w:val="lowKashida"/>
        <w:rPr>
          <w:rFonts w:ascii="Tahoma" w:hAnsi="Tahoma"/>
          <w:sz w:val="24"/>
          <w:rtl/>
        </w:rPr>
      </w:pPr>
      <w:r w:rsidRPr="00D9774D">
        <w:rPr>
          <w:rFonts w:ascii="Tahoma" w:hAnsi="Tahoma"/>
          <w:sz w:val="24"/>
          <w:rtl/>
        </w:rPr>
        <w:lastRenderedPageBreak/>
        <w:t xml:space="preserve">از جمله: </w:t>
      </w:r>
      <w:r w:rsidR="00984339" w:rsidRPr="00D9774D">
        <w:rPr>
          <w:rFonts w:ascii="Tahoma" w:hAnsi="Tahoma"/>
          <w:sz w:val="24"/>
          <w:rtl/>
        </w:rPr>
        <w:t>«</w:t>
      </w:r>
      <w:r w:rsidRPr="00D9774D">
        <w:rPr>
          <w:rFonts w:ascii="Tahoma" w:hAnsi="Tahoma"/>
          <w:sz w:val="24"/>
          <w:rtl/>
        </w:rPr>
        <w:t>خذ بالاحتیاط فی جمیع امورک.</w:t>
      </w:r>
      <w:r w:rsidR="00984339" w:rsidRPr="00D9774D">
        <w:rPr>
          <w:rFonts w:ascii="Tahoma" w:hAnsi="Tahoma"/>
          <w:sz w:val="24"/>
          <w:rtl/>
        </w:rPr>
        <w:t>»</w:t>
      </w:r>
      <w:r w:rsidR="00984339" w:rsidRPr="00D9774D">
        <w:rPr>
          <w:rStyle w:val="FootnoteReference"/>
          <w:rFonts w:ascii="Tahoma" w:hAnsi="Tahoma"/>
          <w:sz w:val="24"/>
          <w:rtl/>
        </w:rPr>
        <w:footnoteReference w:id="8"/>
      </w:r>
    </w:p>
    <w:p w:rsidR="003A0E3A" w:rsidRPr="00D9774D" w:rsidRDefault="003A0E3A" w:rsidP="00D9774D">
      <w:pPr>
        <w:pStyle w:val="ListParagraph"/>
        <w:spacing w:line="360" w:lineRule="auto"/>
        <w:jc w:val="lowKashida"/>
        <w:rPr>
          <w:rFonts w:ascii="Tahoma" w:hAnsi="Tahoma"/>
          <w:sz w:val="24"/>
          <w:rtl/>
        </w:rPr>
      </w:pPr>
      <w:r w:rsidRPr="00D9774D">
        <w:rPr>
          <w:rFonts w:ascii="Tahoma" w:hAnsi="Tahoma"/>
          <w:sz w:val="24"/>
          <w:rtl/>
        </w:rPr>
        <w:t>و دیگر روایاتی که در سراسر این کتاب دیده می‌شود که امر به احتیاط کرده‌است. از ان جمله آن روایاتی که فرمود هر چیزی را که نمی‌دانی دست به دهان مبارک‌اش برد و فرمود سکوت کنید.</w:t>
      </w:r>
    </w:p>
    <w:p w:rsidR="003A0E3A" w:rsidRPr="00D9774D" w:rsidRDefault="003A0E3A" w:rsidP="00D9774D">
      <w:pPr>
        <w:spacing w:line="360" w:lineRule="auto"/>
        <w:jc w:val="lowKashida"/>
        <w:rPr>
          <w:rFonts w:ascii="Tahoma" w:hAnsi="Tahoma"/>
          <w:sz w:val="24"/>
          <w:rtl/>
        </w:rPr>
      </w:pPr>
      <w:r w:rsidRPr="00D9774D">
        <w:rPr>
          <w:rFonts w:ascii="Tahoma" w:hAnsi="Tahoma"/>
          <w:sz w:val="24"/>
          <w:rtl/>
        </w:rPr>
        <w:t>این چهار محور اصلی این کتاب به تقریر و فهم ما که ایشان به دنبال این است که اساسا جایگاه عقل ر ادر مجموعه‌ی فقه ما نفی بکند.</w:t>
      </w:r>
    </w:p>
    <w:p w:rsidR="003A0E3A" w:rsidRPr="00D9774D" w:rsidRDefault="003A0E3A" w:rsidP="00D9774D">
      <w:pPr>
        <w:spacing w:line="360" w:lineRule="auto"/>
        <w:jc w:val="lowKashida"/>
        <w:rPr>
          <w:rFonts w:ascii="Tahoma" w:hAnsi="Tahoma"/>
          <w:sz w:val="24"/>
          <w:rtl/>
        </w:rPr>
      </w:pPr>
      <w:r w:rsidRPr="00D9774D">
        <w:rPr>
          <w:rFonts w:ascii="Tahoma" w:hAnsi="Tahoma"/>
          <w:sz w:val="24"/>
          <w:rtl/>
        </w:rPr>
        <w:t>من فعلا سوال مطرح می‌کنم و دنبال اشکال نیستم:</w:t>
      </w:r>
    </w:p>
    <w:p w:rsidR="003A0E3A" w:rsidRPr="00D9774D" w:rsidRDefault="003A0E3A" w:rsidP="00D9774D">
      <w:pPr>
        <w:pStyle w:val="ListParagraph"/>
        <w:numPr>
          <w:ilvl w:val="0"/>
          <w:numId w:val="4"/>
        </w:numPr>
        <w:spacing w:line="360" w:lineRule="auto"/>
        <w:jc w:val="lowKashida"/>
        <w:rPr>
          <w:rFonts w:ascii="Tahoma" w:hAnsi="Tahoma"/>
          <w:sz w:val="24"/>
        </w:rPr>
      </w:pPr>
      <w:r w:rsidRPr="00D9774D">
        <w:rPr>
          <w:rFonts w:ascii="Tahoma" w:hAnsi="Tahoma"/>
          <w:sz w:val="24"/>
          <w:rtl/>
        </w:rPr>
        <w:t>در این کتاب این تاکیدی که ایشان بر این ایات و روایات داشت، ندیدم به آیات و روایاتی اشاره کند که در مورد عقل</w:t>
      </w:r>
      <w:r w:rsidR="002D6177" w:rsidRPr="00D9774D">
        <w:rPr>
          <w:rFonts w:ascii="Tahoma" w:hAnsi="Tahoma"/>
          <w:sz w:val="24"/>
          <w:rtl/>
        </w:rPr>
        <w:t xml:space="preserve"> است.</w:t>
      </w:r>
    </w:p>
    <w:p w:rsidR="002D6177" w:rsidRPr="00D9774D" w:rsidRDefault="002D6177" w:rsidP="00D9774D">
      <w:pPr>
        <w:pStyle w:val="ListParagraph"/>
        <w:numPr>
          <w:ilvl w:val="0"/>
          <w:numId w:val="4"/>
        </w:numPr>
        <w:spacing w:line="360" w:lineRule="auto"/>
        <w:jc w:val="lowKashida"/>
        <w:rPr>
          <w:rFonts w:ascii="Tahoma" w:hAnsi="Tahoma"/>
          <w:sz w:val="24"/>
        </w:rPr>
      </w:pPr>
      <w:r w:rsidRPr="00D9774D">
        <w:rPr>
          <w:rFonts w:ascii="Tahoma" w:hAnsi="Tahoma"/>
          <w:sz w:val="24"/>
          <w:rtl/>
        </w:rPr>
        <w:t>سوال دیگر این‌که ما هم می‌پذیریم که عقل منشاء حکم نیست عند وجود المعصوم، می پذیریم که اگر توبیخی در روایات صورت گرفته است به حق است، چون زمان معصوم بوده است و دسترسی به امام بوده است. اما آیا این کاری که عامّه می‌کنند مثل همان انسدادی نیست که ما در بعضی از علمای شیعه به آن معتقدیم یعنی چون دسترسی به منبع وحی ندارند رجوع به قیاس و استحسان می‌کنند.</w:t>
      </w:r>
    </w:p>
    <w:p w:rsidR="002D6177" w:rsidRPr="00D9774D" w:rsidRDefault="002D6177" w:rsidP="00D9774D">
      <w:pPr>
        <w:pStyle w:val="ListParagraph"/>
        <w:spacing w:line="360" w:lineRule="auto"/>
        <w:jc w:val="lowKashida"/>
        <w:rPr>
          <w:rFonts w:ascii="Tahoma" w:hAnsi="Tahoma"/>
          <w:sz w:val="24"/>
          <w:rtl/>
        </w:rPr>
      </w:pPr>
      <w:r w:rsidRPr="00D9774D">
        <w:rPr>
          <w:rFonts w:ascii="Tahoma" w:hAnsi="Tahoma"/>
          <w:sz w:val="24"/>
          <w:rtl/>
        </w:rPr>
        <w:t>سوال من این است که زمان غیبت که ما</w:t>
      </w:r>
      <w:r w:rsidR="00EE76F8" w:rsidRPr="00D9774D">
        <w:rPr>
          <w:rFonts w:ascii="Tahoma" w:hAnsi="Tahoma"/>
          <w:sz w:val="24"/>
          <w:rtl/>
        </w:rPr>
        <w:t xml:space="preserve"> هست</w:t>
      </w:r>
      <w:r w:rsidRPr="00D9774D">
        <w:rPr>
          <w:rFonts w:ascii="Tahoma" w:hAnsi="Tahoma"/>
          <w:sz w:val="24"/>
          <w:rtl/>
        </w:rPr>
        <w:t>یم و روایات و بس با زمان ظهور هیچ فرقی نمی‌کند؟</w:t>
      </w:r>
    </w:p>
    <w:p w:rsidR="002D6177" w:rsidRPr="00D9774D" w:rsidRDefault="002D6177" w:rsidP="00D9774D">
      <w:pPr>
        <w:pStyle w:val="ListParagraph"/>
        <w:numPr>
          <w:ilvl w:val="0"/>
          <w:numId w:val="4"/>
        </w:numPr>
        <w:spacing w:line="360" w:lineRule="auto"/>
        <w:jc w:val="lowKashida"/>
        <w:rPr>
          <w:rFonts w:ascii="Tahoma" w:hAnsi="Tahoma"/>
          <w:sz w:val="24"/>
        </w:rPr>
      </w:pPr>
      <w:r w:rsidRPr="00D9774D">
        <w:rPr>
          <w:rFonts w:ascii="Tahoma" w:hAnsi="Tahoma"/>
          <w:sz w:val="24"/>
          <w:rtl/>
        </w:rPr>
        <w:t>آیا از این‌ تعابیری که شما آور</w:t>
      </w:r>
      <w:r w:rsidR="00EE76F8" w:rsidRPr="00D9774D">
        <w:rPr>
          <w:rFonts w:ascii="Tahoma" w:hAnsi="Tahoma"/>
          <w:sz w:val="24"/>
          <w:rtl/>
        </w:rPr>
        <w:t>د</w:t>
      </w:r>
      <w:r w:rsidRPr="00D9774D">
        <w:rPr>
          <w:rFonts w:ascii="Tahoma" w:hAnsi="Tahoma"/>
          <w:sz w:val="24"/>
          <w:rtl/>
        </w:rPr>
        <w:t>ی که ما علم نیاز داریم، مرادتان از علم قطع فلسفی است، یعنی رجوع به روایات قطع آفرین است یا مراد از علم، علم عرفی و اطمینان عرفی است. ایا این اطمینان عرفی با تجمیع قرائن حاصل نمی شود و از جمله قرائن ظنیه همان‌چیزی که شما ان را نفی می‌کنید.</w:t>
      </w:r>
    </w:p>
    <w:p w:rsidR="002D6177" w:rsidRPr="00D9774D" w:rsidRDefault="002D6177" w:rsidP="00D9774D">
      <w:pPr>
        <w:pStyle w:val="ListParagraph"/>
        <w:numPr>
          <w:ilvl w:val="0"/>
          <w:numId w:val="4"/>
        </w:numPr>
        <w:spacing w:line="360" w:lineRule="auto"/>
        <w:jc w:val="lowKashida"/>
        <w:rPr>
          <w:rFonts w:ascii="Tahoma" w:hAnsi="Tahoma"/>
          <w:sz w:val="24"/>
        </w:rPr>
      </w:pPr>
      <w:r w:rsidRPr="00D9774D">
        <w:rPr>
          <w:rFonts w:ascii="Tahoma" w:hAnsi="Tahoma"/>
          <w:sz w:val="24"/>
          <w:rtl/>
        </w:rPr>
        <w:t xml:space="preserve">من نمی‌فهم این بزرگوار چند جا صراحتا می‌گوید شریعت سمحه و سهله است، آیا می‌توان تا قیامت همه‌ی حواثی که اتفاق می‌افتد ما </w:t>
      </w:r>
      <w:r w:rsidR="00EE76F8" w:rsidRPr="00D9774D">
        <w:rPr>
          <w:rFonts w:ascii="Tahoma" w:hAnsi="Tahoma"/>
          <w:sz w:val="24"/>
          <w:rtl/>
        </w:rPr>
        <w:t>حکم ‌اش را از آیات و روایات نمی‌یابیم امر کنیم به توقف و احتیاط؟</w:t>
      </w:r>
    </w:p>
    <w:p w:rsidR="002D6177" w:rsidRPr="00D9774D" w:rsidRDefault="002D6177" w:rsidP="00D9774D">
      <w:pPr>
        <w:pStyle w:val="ListParagraph"/>
        <w:spacing w:line="360" w:lineRule="auto"/>
        <w:jc w:val="lowKashida"/>
        <w:rPr>
          <w:rFonts w:ascii="Tahoma" w:hAnsi="Tahoma"/>
          <w:sz w:val="24"/>
          <w:rtl/>
        </w:rPr>
      </w:pPr>
      <w:r w:rsidRPr="00D9774D">
        <w:rPr>
          <w:rFonts w:ascii="Tahoma" w:hAnsi="Tahoma"/>
          <w:sz w:val="24"/>
          <w:rtl/>
        </w:rPr>
        <w:t>ایا این توقف و</w:t>
      </w:r>
      <w:r w:rsidR="00EE76F8" w:rsidRPr="00D9774D">
        <w:rPr>
          <w:rFonts w:ascii="Tahoma" w:hAnsi="Tahoma"/>
          <w:sz w:val="24"/>
          <w:rtl/>
        </w:rPr>
        <w:t xml:space="preserve"> </w:t>
      </w:r>
      <w:r w:rsidRPr="00D9774D">
        <w:rPr>
          <w:rFonts w:ascii="Tahoma" w:hAnsi="Tahoma"/>
          <w:sz w:val="24"/>
          <w:rtl/>
        </w:rPr>
        <w:t>احتیاط با ان‌</w:t>
      </w:r>
      <w:r w:rsidR="00EE76F8" w:rsidRPr="00D9774D">
        <w:rPr>
          <w:rFonts w:ascii="Tahoma" w:hAnsi="Tahoma"/>
          <w:sz w:val="24"/>
          <w:rtl/>
        </w:rPr>
        <w:t>ک</w:t>
      </w:r>
      <w:r w:rsidRPr="00D9774D">
        <w:rPr>
          <w:rFonts w:ascii="Tahoma" w:hAnsi="Tahoma"/>
          <w:sz w:val="24"/>
          <w:rtl/>
        </w:rPr>
        <w:t>ه که خودتان می‌گویید شریعت سمحه و سهله است تنافی ندارد؟</w:t>
      </w:r>
    </w:p>
    <w:p w:rsidR="002D6177" w:rsidRPr="00D9774D" w:rsidRDefault="002D6177" w:rsidP="00D9774D">
      <w:pPr>
        <w:pStyle w:val="ListParagraph"/>
        <w:spacing w:line="360" w:lineRule="auto"/>
        <w:jc w:val="lowKashida"/>
        <w:rPr>
          <w:rFonts w:ascii="Tahoma" w:hAnsi="Tahoma"/>
          <w:sz w:val="24"/>
          <w:rtl/>
        </w:rPr>
      </w:pPr>
      <w:r w:rsidRPr="00D9774D">
        <w:rPr>
          <w:rFonts w:ascii="Tahoma" w:hAnsi="Tahoma"/>
          <w:sz w:val="24"/>
          <w:rtl/>
        </w:rPr>
        <w:t>و صلی الله علی محمد و اله الطاهرین.</w:t>
      </w:r>
    </w:p>
    <w:p w:rsidR="002D6177" w:rsidRPr="00D9774D" w:rsidRDefault="002D6177" w:rsidP="00D9774D">
      <w:pPr>
        <w:pStyle w:val="ListParagraph"/>
        <w:spacing w:line="360" w:lineRule="auto"/>
        <w:jc w:val="lowKashida"/>
        <w:rPr>
          <w:rFonts w:ascii="Tahoma" w:hAnsi="Tahoma"/>
          <w:sz w:val="24"/>
          <w:rtl/>
        </w:rPr>
      </w:pPr>
      <w:r w:rsidRPr="00D9774D">
        <w:rPr>
          <w:rFonts w:ascii="Tahoma" w:hAnsi="Tahoma"/>
          <w:sz w:val="24"/>
          <w:rtl/>
        </w:rPr>
        <w:t>تم کلا</w:t>
      </w:r>
      <w:r w:rsidR="00EE76F8" w:rsidRPr="00D9774D">
        <w:rPr>
          <w:rFonts w:ascii="Tahoma" w:hAnsi="Tahoma"/>
          <w:sz w:val="24"/>
          <w:rtl/>
        </w:rPr>
        <w:t>م</w:t>
      </w:r>
      <w:r w:rsidRPr="00D9774D">
        <w:rPr>
          <w:rFonts w:ascii="Tahoma" w:hAnsi="Tahoma"/>
          <w:sz w:val="24"/>
          <w:rtl/>
        </w:rPr>
        <w:t xml:space="preserve"> الاستاذ.</w:t>
      </w:r>
    </w:p>
    <w:p w:rsidR="003A0E3A" w:rsidRPr="00D9774D" w:rsidRDefault="003A0E3A" w:rsidP="00D9774D">
      <w:pPr>
        <w:pStyle w:val="ListParagraph"/>
        <w:spacing w:line="360" w:lineRule="auto"/>
        <w:jc w:val="lowKashida"/>
        <w:rPr>
          <w:rFonts w:ascii="Tahoma" w:hAnsi="Tahoma"/>
          <w:sz w:val="24"/>
        </w:rPr>
      </w:pPr>
    </w:p>
    <w:sectPr w:rsidR="003A0E3A" w:rsidRPr="00D9774D" w:rsidSect="00931957">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BBB" w:rsidRDefault="00903BBB" w:rsidP="00B67F83">
      <w:pPr>
        <w:spacing w:after="0" w:line="240" w:lineRule="auto"/>
      </w:pPr>
      <w:r>
        <w:separator/>
      </w:r>
    </w:p>
  </w:endnote>
  <w:endnote w:type="continuationSeparator" w:id="0">
    <w:p w:rsidR="00903BBB" w:rsidRDefault="00903BBB" w:rsidP="00B67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BBB" w:rsidRDefault="00903BBB" w:rsidP="00B67F83">
      <w:pPr>
        <w:spacing w:after="0" w:line="240" w:lineRule="auto"/>
      </w:pPr>
      <w:r>
        <w:separator/>
      </w:r>
    </w:p>
  </w:footnote>
  <w:footnote w:type="continuationSeparator" w:id="0">
    <w:p w:rsidR="00903BBB" w:rsidRDefault="00903BBB" w:rsidP="00B67F83">
      <w:pPr>
        <w:spacing w:after="0" w:line="240" w:lineRule="auto"/>
      </w:pPr>
      <w:r>
        <w:continuationSeparator/>
      </w:r>
    </w:p>
  </w:footnote>
  <w:footnote w:id="1">
    <w:p w:rsidR="00B67F83" w:rsidRPr="00AD054E" w:rsidRDefault="00B67F83" w:rsidP="00AD054E">
      <w:pPr>
        <w:pStyle w:val="FootnoteText"/>
        <w:spacing w:line="360" w:lineRule="auto"/>
        <w:jc w:val="lowKashida"/>
        <w:rPr>
          <w:rFonts w:ascii="Tahoma" w:hAnsi="Tahoma"/>
          <w:rtl/>
        </w:rPr>
      </w:pPr>
      <w:r w:rsidRPr="00AD054E">
        <w:rPr>
          <w:rStyle w:val="FootnoteReference"/>
          <w:rFonts w:ascii="Tahoma" w:hAnsi="Tahoma"/>
        </w:rPr>
        <w:footnoteRef/>
      </w:r>
      <w:r w:rsidRPr="00AD054E">
        <w:rPr>
          <w:rFonts w:ascii="Tahoma" w:hAnsi="Tahoma"/>
          <w:rtl/>
        </w:rPr>
        <w:t xml:space="preserve"> الحاقه: 44 تا 46.</w:t>
      </w:r>
    </w:p>
  </w:footnote>
  <w:footnote w:id="2">
    <w:p w:rsidR="00E55707" w:rsidRPr="00AD054E" w:rsidRDefault="00E55707" w:rsidP="00AD054E">
      <w:pPr>
        <w:pStyle w:val="FootnoteText"/>
        <w:spacing w:line="360" w:lineRule="auto"/>
        <w:jc w:val="lowKashida"/>
        <w:rPr>
          <w:rFonts w:ascii="Tahoma" w:hAnsi="Tahoma"/>
        </w:rPr>
      </w:pPr>
      <w:r w:rsidRPr="00AD054E">
        <w:rPr>
          <w:rStyle w:val="FootnoteReference"/>
          <w:rFonts w:ascii="Tahoma" w:hAnsi="Tahoma"/>
        </w:rPr>
        <w:footnoteRef/>
      </w:r>
      <w:r w:rsidRPr="00AD054E">
        <w:rPr>
          <w:rFonts w:ascii="Tahoma" w:hAnsi="Tahoma"/>
          <w:rtl/>
        </w:rPr>
        <w:t xml:space="preserve"> الاعراف: 33.</w:t>
      </w:r>
    </w:p>
  </w:footnote>
  <w:footnote w:id="3">
    <w:p w:rsidR="00E55707" w:rsidRPr="00AD054E" w:rsidRDefault="00E55707" w:rsidP="00AD054E">
      <w:pPr>
        <w:pStyle w:val="FootnoteText"/>
        <w:spacing w:line="360" w:lineRule="auto"/>
        <w:jc w:val="lowKashida"/>
        <w:rPr>
          <w:rFonts w:ascii="Tahoma" w:hAnsi="Tahoma"/>
        </w:rPr>
      </w:pPr>
      <w:r w:rsidRPr="00AD054E">
        <w:rPr>
          <w:rStyle w:val="FootnoteReference"/>
          <w:rFonts w:ascii="Tahoma" w:hAnsi="Tahoma"/>
        </w:rPr>
        <w:footnoteRef/>
      </w:r>
      <w:r w:rsidRPr="00AD054E">
        <w:rPr>
          <w:rFonts w:ascii="Tahoma" w:hAnsi="Tahoma"/>
          <w:rtl/>
        </w:rPr>
        <w:t xml:space="preserve"> الاعراف: 169.</w:t>
      </w:r>
    </w:p>
  </w:footnote>
  <w:footnote w:id="4">
    <w:p w:rsidR="00E55707" w:rsidRPr="00AD054E" w:rsidRDefault="00E55707" w:rsidP="00AD054E">
      <w:pPr>
        <w:pStyle w:val="FootnoteText"/>
        <w:spacing w:line="360" w:lineRule="auto"/>
        <w:jc w:val="lowKashida"/>
        <w:rPr>
          <w:rFonts w:ascii="Tahoma" w:hAnsi="Tahoma"/>
        </w:rPr>
      </w:pPr>
      <w:r w:rsidRPr="00AD054E">
        <w:rPr>
          <w:rStyle w:val="FootnoteReference"/>
          <w:rFonts w:ascii="Tahoma" w:hAnsi="Tahoma"/>
        </w:rPr>
        <w:footnoteRef/>
      </w:r>
      <w:r w:rsidRPr="00AD054E">
        <w:rPr>
          <w:rFonts w:ascii="Tahoma" w:hAnsi="Tahoma"/>
          <w:rtl/>
        </w:rPr>
        <w:t xml:space="preserve"> یونس: 36 و النجم: 28.</w:t>
      </w:r>
    </w:p>
  </w:footnote>
  <w:footnote w:id="5">
    <w:p w:rsidR="00984339" w:rsidRPr="00AD054E" w:rsidRDefault="00984339" w:rsidP="00AD054E">
      <w:pPr>
        <w:pStyle w:val="FootnoteText"/>
        <w:spacing w:line="360" w:lineRule="auto"/>
        <w:jc w:val="lowKashida"/>
        <w:rPr>
          <w:rFonts w:ascii="Tahoma" w:hAnsi="Tahoma"/>
          <w:rtl/>
        </w:rPr>
      </w:pPr>
      <w:r w:rsidRPr="00AD054E">
        <w:rPr>
          <w:rStyle w:val="FootnoteReference"/>
          <w:rFonts w:ascii="Tahoma" w:hAnsi="Tahoma"/>
        </w:rPr>
        <w:footnoteRef/>
      </w:r>
      <w:r w:rsidRPr="00AD054E">
        <w:rPr>
          <w:rFonts w:ascii="Tahoma" w:hAnsi="Tahoma"/>
          <w:rtl/>
        </w:rPr>
        <w:t xml:space="preserve"> الانعام: 143.</w:t>
      </w:r>
    </w:p>
  </w:footnote>
  <w:footnote w:id="6">
    <w:p w:rsidR="00984339" w:rsidRPr="00AD054E" w:rsidRDefault="00984339" w:rsidP="00AD054E">
      <w:pPr>
        <w:pStyle w:val="FootnoteText"/>
        <w:spacing w:line="360" w:lineRule="auto"/>
        <w:jc w:val="lowKashida"/>
        <w:rPr>
          <w:rFonts w:ascii="Tahoma" w:hAnsi="Tahoma"/>
        </w:rPr>
      </w:pPr>
      <w:r w:rsidRPr="00AD054E">
        <w:rPr>
          <w:rStyle w:val="FootnoteReference"/>
          <w:rFonts w:ascii="Tahoma" w:hAnsi="Tahoma"/>
        </w:rPr>
        <w:footnoteRef/>
      </w:r>
      <w:r w:rsidRPr="00AD054E">
        <w:rPr>
          <w:rFonts w:ascii="Tahoma" w:hAnsi="Tahoma"/>
          <w:rtl/>
        </w:rPr>
        <w:t xml:space="preserve"> یونس: 59.</w:t>
      </w:r>
    </w:p>
  </w:footnote>
  <w:footnote w:id="7">
    <w:p w:rsidR="00984339" w:rsidRPr="00AD054E" w:rsidRDefault="00984339" w:rsidP="00AD054E">
      <w:pPr>
        <w:pStyle w:val="NormalWeb"/>
        <w:bidi/>
        <w:spacing w:line="360" w:lineRule="auto"/>
        <w:jc w:val="lowKashida"/>
        <w:rPr>
          <w:rFonts w:ascii="Tahoma" w:hAnsi="Tahoma" w:cs="Tahoma"/>
          <w:sz w:val="20"/>
          <w:szCs w:val="20"/>
        </w:rPr>
      </w:pPr>
      <w:r w:rsidRPr="00AD054E">
        <w:rPr>
          <w:rStyle w:val="FootnoteReference"/>
          <w:rFonts w:ascii="Tahoma" w:hAnsi="Tahoma" w:cs="Tahoma"/>
          <w:sz w:val="20"/>
          <w:szCs w:val="20"/>
        </w:rPr>
        <w:footnoteRef/>
      </w:r>
      <w:r w:rsidRPr="00AD054E">
        <w:rPr>
          <w:rFonts w:ascii="Tahoma" w:hAnsi="Tahoma" w:cs="Tahoma"/>
          <w:sz w:val="20"/>
          <w:szCs w:val="20"/>
          <w:rtl/>
        </w:rPr>
        <w:t xml:space="preserve"> ر.ک: نوادر الأخبار فيما يتعلق بأصول الدين (للفيض)، النص، ص: 62.</w:t>
      </w:r>
    </w:p>
  </w:footnote>
  <w:footnote w:id="8">
    <w:p w:rsidR="00984339" w:rsidRPr="00AD054E" w:rsidRDefault="00984339" w:rsidP="00AD054E">
      <w:pPr>
        <w:pStyle w:val="FootnoteText"/>
        <w:spacing w:line="360" w:lineRule="auto"/>
        <w:jc w:val="lowKashida"/>
        <w:rPr>
          <w:rFonts w:ascii="Tahoma" w:hAnsi="Tahoma"/>
        </w:rPr>
      </w:pPr>
      <w:r w:rsidRPr="00AD054E">
        <w:rPr>
          <w:rStyle w:val="FootnoteReference"/>
          <w:rFonts w:ascii="Tahoma" w:hAnsi="Tahoma"/>
        </w:rPr>
        <w:footnoteRef/>
      </w:r>
      <w:r w:rsidRPr="00AD054E">
        <w:rPr>
          <w:rFonts w:ascii="Tahoma" w:hAnsi="Tahoma"/>
          <w:rtl/>
        </w:rPr>
        <w:t xml:space="preserve"> وسائل الشیعه، ج 27، باب 12 از ابواب وجوب توقف واحتیاط در قضاء و فتوی، حدیث 61، ص 172.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0007C"/>
    <w:multiLevelType w:val="hybridMultilevel"/>
    <w:tmpl w:val="5BB8232C"/>
    <w:lvl w:ilvl="0" w:tplc="C00AB2D0">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932A26"/>
    <w:multiLevelType w:val="hybridMultilevel"/>
    <w:tmpl w:val="F42CE894"/>
    <w:lvl w:ilvl="0" w:tplc="0246797C">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6DE6C25"/>
    <w:multiLevelType w:val="hybridMultilevel"/>
    <w:tmpl w:val="ADF63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2FF7D7D"/>
    <w:multiLevelType w:val="hybridMultilevel"/>
    <w:tmpl w:val="642EC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193"/>
    <w:rsid w:val="00037211"/>
    <w:rsid w:val="000E670D"/>
    <w:rsid w:val="002D6177"/>
    <w:rsid w:val="003A0E3A"/>
    <w:rsid w:val="006E4151"/>
    <w:rsid w:val="007D0646"/>
    <w:rsid w:val="00903BBB"/>
    <w:rsid w:val="00931957"/>
    <w:rsid w:val="00931B13"/>
    <w:rsid w:val="00984339"/>
    <w:rsid w:val="009F0C63"/>
    <w:rsid w:val="00AD054E"/>
    <w:rsid w:val="00B558C0"/>
    <w:rsid w:val="00B67F83"/>
    <w:rsid w:val="00B9246C"/>
    <w:rsid w:val="00D9774D"/>
    <w:rsid w:val="00E167EC"/>
    <w:rsid w:val="00E55707"/>
    <w:rsid w:val="00EE76F8"/>
    <w:rsid w:val="00F6619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BC65A0-AD21-4435-8182-7F40A111D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C63"/>
    <w:pPr>
      <w:bidi/>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246C"/>
    <w:pPr>
      <w:ind w:left="720"/>
      <w:contextualSpacing/>
    </w:pPr>
  </w:style>
  <w:style w:type="paragraph" w:styleId="NormalWeb">
    <w:name w:val="Normal (Web)"/>
    <w:basedOn w:val="Normal"/>
    <w:uiPriority w:val="99"/>
    <w:unhideWhenUsed/>
    <w:rsid w:val="00B67F83"/>
    <w:pPr>
      <w:bidi w:val="0"/>
      <w:spacing w:before="100" w:beforeAutospacing="1" w:after="100" w:afterAutospacing="1" w:line="240" w:lineRule="auto"/>
    </w:pPr>
    <w:rPr>
      <w:rFonts w:ascii="Times New Roman" w:eastAsia="Times New Roman" w:hAnsi="Times New Roman" w:cs="Times New Roman"/>
      <w:sz w:val="24"/>
    </w:rPr>
  </w:style>
  <w:style w:type="paragraph" w:styleId="FootnoteText">
    <w:name w:val="footnote text"/>
    <w:basedOn w:val="Normal"/>
    <w:link w:val="FootnoteTextChar"/>
    <w:uiPriority w:val="99"/>
    <w:semiHidden/>
    <w:unhideWhenUsed/>
    <w:rsid w:val="00B67F8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67F83"/>
    <w:rPr>
      <w:sz w:val="20"/>
      <w:szCs w:val="20"/>
    </w:rPr>
  </w:style>
  <w:style w:type="character" w:styleId="FootnoteReference">
    <w:name w:val="footnote reference"/>
    <w:basedOn w:val="DefaultParagraphFont"/>
    <w:uiPriority w:val="99"/>
    <w:semiHidden/>
    <w:unhideWhenUsed/>
    <w:rsid w:val="00B67F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009235">
      <w:bodyDiv w:val="1"/>
      <w:marLeft w:val="0"/>
      <w:marRight w:val="0"/>
      <w:marTop w:val="0"/>
      <w:marBottom w:val="0"/>
      <w:divBdr>
        <w:top w:val="none" w:sz="0" w:space="0" w:color="auto"/>
        <w:left w:val="none" w:sz="0" w:space="0" w:color="auto"/>
        <w:bottom w:val="none" w:sz="0" w:space="0" w:color="auto"/>
        <w:right w:val="none" w:sz="0" w:space="0" w:color="auto"/>
      </w:divBdr>
    </w:div>
    <w:div w:id="669404073">
      <w:bodyDiv w:val="1"/>
      <w:marLeft w:val="0"/>
      <w:marRight w:val="0"/>
      <w:marTop w:val="0"/>
      <w:marBottom w:val="0"/>
      <w:divBdr>
        <w:top w:val="none" w:sz="0" w:space="0" w:color="auto"/>
        <w:left w:val="none" w:sz="0" w:space="0" w:color="auto"/>
        <w:bottom w:val="none" w:sz="0" w:space="0" w:color="auto"/>
        <w:right w:val="none" w:sz="0" w:space="0" w:color="auto"/>
      </w:divBdr>
    </w:div>
    <w:div w:id="917978545">
      <w:bodyDiv w:val="1"/>
      <w:marLeft w:val="0"/>
      <w:marRight w:val="0"/>
      <w:marTop w:val="0"/>
      <w:marBottom w:val="0"/>
      <w:divBdr>
        <w:top w:val="none" w:sz="0" w:space="0" w:color="auto"/>
        <w:left w:val="none" w:sz="0" w:space="0" w:color="auto"/>
        <w:bottom w:val="none" w:sz="0" w:space="0" w:color="auto"/>
        <w:right w:val="none" w:sz="0" w:space="0" w:color="auto"/>
      </w:divBdr>
    </w:div>
    <w:div w:id="1198590981">
      <w:bodyDiv w:val="1"/>
      <w:marLeft w:val="0"/>
      <w:marRight w:val="0"/>
      <w:marTop w:val="0"/>
      <w:marBottom w:val="0"/>
      <w:divBdr>
        <w:top w:val="none" w:sz="0" w:space="0" w:color="auto"/>
        <w:left w:val="none" w:sz="0" w:space="0" w:color="auto"/>
        <w:bottom w:val="none" w:sz="0" w:space="0" w:color="auto"/>
        <w:right w:val="none" w:sz="0" w:space="0" w:color="auto"/>
      </w:divBdr>
    </w:div>
    <w:div w:id="1356272549">
      <w:bodyDiv w:val="1"/>
      <w:marLeft w:val="0"/>
      <w:marRight w:val="0"/>
      <w:marTop w:val="0"/>
      <w:marBottom w:val="0"/>
      <w:divBdr>
        <w:top w:val="none" w:sz="0" w:space="0" w:color="auto"/>
        <w:left w:val="none" w:sz="0" w:space="0" w:color="auto"/>
        <w:bottom w:val="none" w:sz="0" w:space="0" w:color="auto"/>
        <w:right w:val="none" w:sz="0" w:space="0" w:color="auto"/>
      </w:divBdr>
    </w:div>
    <w:div w:id="1591348218">
      <w:bodyDiv w:val="1"/>
      <w:marLeft w:val="0"/>
      <w:marRight w:val="0"/>
      <w:marTop w:val="0"/>
      <w:marBottom w:val="0"/>
      <w:divBdr>
        <w:top w:val="none" w:sz="0" w:space="0" w:color="auto"/>
        <w:left w:val="none" w:sz="0" w:space="0" w:color="auto"/>
        <w:bottom w:val="none" w:sz="0" w:space="0" w:color="auto"/>
        <w:right w:val="none" w:sz="0" w:space="0" w:color="auto"/>
      </w:divBdr>
    </w:div>
    <w:div w:id="166235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881</Words>
  <Characters>5026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8</cp:revision>
  <dcterms:created xsi:type="dcterms:W3CDTF">2016-11-05T04:41:00Z</dcterms:created>
  <dcterms:modified xsi:type="dcterms:W3CDTF">2016-11-06T10:04:00Z</dcterms:modified>
</cp:coreProperties>
</file>